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8820" w14:textId="77777777" w:rsidR="00E92956" w:rsidRPr="00A640DB" w:rsidRDefault="00E92956" w:rsidP="00E92956">
      <w:pPr>
        <w:rPr>
          <w:rFonts w:asciiTheme="minorHAnsi" w:hAnsiTheme="minorHAnsi"/>
          <w:sz w:val="22"/>
          <w:szCs w:val="22"/>
          <w:lang w:val="en-US"/>
        </w:rPr>
      </w:pPr>
    </w:p>
    <w:p w14:paraId="2FF38821" w14:textId="77777777" w:rsidR="002B5903" w:rsidRPr="00A640DB" w:rsidRDefault="002B5903" w:rsidP="00E92956">
      <w:pPr>
        <w:rPr>
          <w:rFonts w:asciiTheme="minorHAnsi" w:hAnsiTheme="minorHAnsi"/>
          <w:sz w:val="22"/>
          <w:szCs w:val="22"/>
          <w:lang w:val="en-US"/>
        </w:rPr>
      </w:pPr>
    </w:p>
    <w:p w14:paraId="2FF38822" w14:textId="77777777" w:rsidR="00E92956" w:rsidRPr="00A640DB" w:rsidRDefault="00E92956" w:rsidP="00E92956">
      <w:pPr>
        <w:rPr>
          <w:rFonts w:asciiTheme="minorHAnsi" w:hAnsiTheme="minorHAnsi"/>
          <w:sz w:val="22"/>
          <w:szCs w:val="22"/>
          <w:lang w:val="en-US"/>
        </w:rPr>
      </w:pPr>
    </w:p>
    <w:p w14:paraId="2FF38823" w14:textId="040EF1C9" w:rsidR="00DB18A5" w:rsidRPr="00A640DB" w:rsidRDefault="00FF611D" w:rsidP="00DB18A5">
      <w:pPr>
        <w:pBdr>
          <w:top w:val="single" w:sz="4" w:space="1" w:color="auto" w:shadow="1"/>
          <w:left w:val="single" w:sz="4" w:space="4" w:color="auto" w:shadow="1"/>
          <w:bottom w:val="single" w:sz="4" w:space="1" w:color="auto" w:shadow="1"/>
          <w:right w:val="single" w:sz="4" w:space="4" w:color="auto" w:shadow="1"/>
        </w:pBdr>
        <w:jc w:val="center"/>
        <w:outlineLvl w:val="3"/>
        <w:rPr>
          <w:rFonts w:asciiTheme="minorHAnsi" w:hAnsiTheme="minorHAnsi"/>
          <w:sz w:val="22"/>
          <w:szCs w:val="22"/>
          <w:lang w:val="en-US"/>
        </w:rPr>
      </w:pPr>
      <w:r>
        <w:rPr>
          <w:rFonts w:asciiTheme="minorHAnsi" w:hAnsiTheme="minorHAnsi"/>
          <w:sz w:val="22"/>
          <w:szCs w:val="22"/>
          <w:lang w:val="en-US"/>
        </w:rPr>
        <w:t>PROFIT DISTRIBUTION POLICY</w:t>
      </w:r>
    </w:p>
    <w:p w14:paraId="2FF38824" w14:textId="77777777" w:rsidR="00DB18A5" w:rsidRPr="00A640DB" w:rsidRDefault="00DB18A5" w:rsidP="00DB18A5">
      <w:pPr>
        <w:rPr>
          <w:rFonts w:asciiTheme="minorHAnsi" w:hAnsiTheme="minorHAnsi"/>
          <w:sz w:val="22"/>
          <w:szCs w:val="22"/>
          <w:lang w:val="en-US"/>
        </w:rPr>
      </w:pPr>
    </w:p>
    <w:p w14:paraId="1EBCF2C1" w14:textId="77777777" w:rsidR="00FF611D" w:rsidRPr="006876DA" w:rsidRDefault="00FF611D" w:rsidP="00FF611D">
      <w:pPr>
        <w:autoSpaceDE w:val="0"/>
        <w:autoSpaceDN w:val="0"/>
        <w:adjustRightInd w:val="0"/>
        <w:jc w:val="both"/>
        <w:rPr>
          <w:rFonts w:ascii="Arial" w:hAnsi="Arial" w:cs="Arial"/>
          <w:lang w:val="en-US"/>
        </w:rPr>
      </w:pPr>
    </w:p>
    <w:p w14:paraId="082E9F50" w14:textId="77777777" w:rsidR="00FF611D" w:rsidRPr="006876DA" w:rsidRDefault="00FF611D" w:rsidP="00FF611D">
      <w:pPr>
        <w:autoSpaceDE w:val="0"/>
        <w:autoSpaceDN w:val="0"/>
        <w:adjustRightInd w:val="0"/>
        <w:jc w:val="both"/>
        <w:rPr>
          <w:rFonts w:ascii="Arial" w:hAnsi="Arial" w:cs="Arial"/>
          <w:lang w:val="en-US"/>
        </w:rPr>
      </w:pPr>
      <w:r w:rsidRPr="006876DA">
        <w:rPr>
          <w:rFonts w:ascii="Arial" w:hAnsi="Arial" w:cs="Arial"/>
          <w:lang w:val="en-US"/>
        </w:rPr>
        <w:t>Profit distribution policy of the bank stipulates to resolve about it by  the General  Board in  accordance with the proposal about profit distribution by the Board of Directors following its conformity with  Banking Regulation and Supervision Agency provided that there are not any negativities  in  the  global  and  national  economic  conditions  and in line with the growth strategy of the Bank and</w:t>
      </w:r>
      <w:r w:rsidRPr="006876DA">
        <w:rPr>
          <w:rStyle w:val="hps"/>
          <w:rFonts w:ascii="Arial" w:hAnsi="Arial" w:cs="Arial"/>
          <w:color w:val="222222"/>
          <w:lang w:val="en-US"/>
        </w:rPr>
        <w:t xml:space="preserve"> in the case</w:t>
      </w:r>
      <w:r w:rsidRPr="006876DA">
        <w:rPr>
          <w:rFonts w:ascii="Arial" w:hAnsi="Arial" w:cs="Arial"/>
          <w:color w:val="222222"/>
          <w:lang w:val="en-US"/>
        </w:rPr>
        <w:t xml:space="preserve"> </w:t>
      </w:r>
      <w:r w:rsidRPr="006876DA">
        <w:rPr>
          <w:rStyle w:val="hps"/>
          <w:rFonts w:ascii="Arial" w:hAnsi="Arial" w:cs="Arial"/>
          <w:color w:val="222222"/>
          <w:lang w:val="en-US"/>
        </w:rPr>
        <w:t>at projected levels</w:t>
      </w:r>
      <w:r w:rsidRPr="006876DA">
        <w:rPr>
          <w:rFonts w:ascii="Arial" w:hAnsi="Arial" w:cs="Arial"/>
          <w:color w:val="222222"/>
          <w:lang w:val="en-US"/>
        </w:rPr>
        <w:t xml:space="preserve"> </w:t>
      </w:r>
      <w:r w:rsidRPr="006876DA">
        <w:rPr>
          <w:rStyle w:val="hps"/>
          <w:rFonts w:ascii="Arial" w:hAnsi="Arial" w:cs="Arial"/>
          <w:color w:val="222222"/>
          <w:lang w:val="en-US"/>
        </w:rPr>
        <w:t>of</w:t>
      </w:r>
      <w:r w:rsidRPr="006876DA">
        <w:rPr>
          <w:rFonts w:ascii="Arial" w:hAnsi="Arial" w:cs="Arial"/>
          <w:color w:val="222222"/>
          <w:lang w:val="en-US"/>
        </w:rPr>
        <w:t xml:space="preserve"> </w:t>
      </w:r>
      <w:r w:rsidRPr="006876DA">
        <w:rPr>
          <w:rStyle w:val="hps"/>
          <w:rFonts w:ascii="Arial" w:hAnsi="Arial" w:cs="Arial"/>
          <w:color w:val="222222"/>
          <w:lang w:val="en-US"/>
        </w:rPr>
        <w:t>capital adequacy ratio.</w:t>
      </w:r>
    </w:p>
    <w:p w14:paraId="7FA26DD7" w14:textId="77777777" w:rsidR="00FF611D" w:rsidRPr="006876DA" w:rsidRDefault="00FF611D" w:rsidP="00FF611D">
      <w:pPr>
        <w:autoSpaceDE w:val="0"/>
        <w:autoSpaceDN w:val="0"/>
        <w:adjustRightInd w:val="0"/>
        <w:jc w:val="both"/>
        <w:rPr>
          <w:rFonts w:ascii="Arial" w:hAnsi="Arial" w:cs="Arial"/>
          <w:lang w:val="en-US"/>
        </w:rPr>
      </w:pPr>
      <w:r w:rsidRPr="006876DA">
        <w:rPr>
          <w:rFonts w:ascii="Arial" w:hAnsi="Arial" w:cs="Arial"/>
          <w:lang w:val="en-US"/>
        </w:rPr>
        <w:t xml:space="preserve">  </w:t>
      </w:r>
    </w:p>
    <w:p w14:paraId="155CD0A3" w14:textId="77777777" w:rsidR="00FF611D" w:rsidRPr="006876DA" w:rsidRDefault="00FF611D" w:rsidP="00FF611D">
      <w:pPr>
        <w:autoSpaceDE w:val="0"/>
        <w:autoSpaceDN w:val="0"/>
        <w:adjustRightInd w:val="0"/>
        <w:jc w:val="both"/>
        <w:rPr>
          <w:rFonts w:ascii="Arial" w:hAnsi="Arial" w:cs="Arial"/>
          <w:lang w:val="en-US"/>
        </w:rPr>
      </w:pPr>
      <w:r w:rsidRPr="006876DA">
        <w:rPr>
          <w:rFonts w:ascii="Arial" w:hAnsi="Arial" w:cs="Arial"/>
          <w:lang w:val="en-US"/>
        </w:rPr>
        <w:t xml:space="preserve">Principles about profit distribution of the bank </w:t>
      </w:r>
      <w:proofErr w:type="gramStart"/>
      <w:r w:rsidRPr="006876DA">
        <w:rPr>
          <w:rFonts w:ascii="Arial" w:hAnsi="Arial" w:cs="Arial"/>
          <w:lang w:val="en-US"/>
        </w:rPr>
        <w:t>have been re</w:t>
      </w:r>
      <w:bookmarkStart w:id="0" w:name="_GoBack"/>
      <w:bookmarkEnd w:id="0"/>
      <w:r w:rsidRPr="006876DA">
        <w:rPr>
          <w:rFonts w:ascii="Arial" w:hAnsi="Arial" w:cs="Arial"/>
          <w:lang w:val="en-US"/>
        </w:rPr>
        <w:t>gulated</w:t>
      </w:r>
      <w:proofErr w:type="gramEnd"/>
      <w:r w:rsidRPr="006876DA">
        <w:rPr>
          <w:rFonts w:ascii="Arial" w:hAnsi="Arial" w:cs="Arial"/>
          <w:lang w:val="en-US"/>
        </w:rPr>
        <w:t xml:space="preserve"> in Article 49 of Articles of Association. </w:t>
      </w:r>
    </w:p>
    <w:p w14:paraId="24BCB6B0" w14:textId="77777777" w:rsidR="00FF611D" w:rsidRPr="006876DA" w:rsidRDefault="00FF611D" w:rsidP="00FF611D">
      <w:pPr>
        <w:autoSpaceDE w:val="0"/>
        <w:autoSpaceDN w:val="0"/>
        <w:adjustRightInd w:val="0"/>
        <w:jc w:val="both"/>
        <w:rPr>
          <w:rFonts w:ascii="Arial" w:hAnsi="Arial" w:cs="Arial"/>
          <w:lang w:val="en-US"/>
        </w:rPr>
      </w:pPr>
    </w:p>
    <w:p w14:paraId="76B93DA0" w14:textId="77777777" w:rsidR="00FF611D" w:rsidRPr="006876DA" w:rsidRDefault="00FF611D" w:rsidP="00FF611D">
      <w:pPr>
        <w:autoSpaceDE w:val="0"/>
        <w:autoSpaceDN w:val="0"/>
        <w:adjustRightInd w:val="0"/>
        <w:jc w:val="both"/>
        <w:rPr>
          <w:rFonts w:ascii="Arial" w:hAnsi="Arial" w:cs="Arial"/>
          <w:lang w:val="en-US"/>
        </w:rPr>
      </w:pPr>
      <w:r w:rsidRPr="006876DA">
        <w:rPr>
          <w:rFonts w:ascii="Arial" w:hAnsi="Arial" w:cs="Arial"/>
          <w:lang w:val="en-US"/>
        </w:rPr>
        <w:t>Accordingly;</w:t>
      </w:r>
    </w:p>
    <w:p w14:paraId="3B7E0C1A" w14:textId="77777777" w:rsidR="00FF611D" w:rsidRPr="006876DA" w:rsidRDefault="00FF611D" w:rsidP="00FF611D">
      <w:pPr>
        <w:autoSpaceDE w:val="0"/>
        <w:autoSpaceDN w:val="0"/>
        <w:adjustRightInd w:val="0"/>
        <w:jc w:val="both"/>
        <w:rPr>
          <w:rFonts w:ascii="Arial" w:hAnsi="Arial" w:cs="Arial"/>
          <w:lang w:val="en-US"/>
        </w:rPr>
      </w:pPr>
    </w:p>
    <w:p w14:paraId="6DA3075A" w14:textId="77777777" w:rsidR="00FF611D" w:rsidRPr="006876DA" w:rsidRDefault="00FF611D" w:rsidP="00FF611D">
      <w:pPr>
        <w:tabs>
          <w:tab w:val="center" w:pos="0"/>
        </w:tabs>
        <w:jc w:val="both"/>
        <w:rPr>
          <w:rFonts w:ascii="Arial" w:hAnsi="Arial" w:cs="Arial"/>
          <w:lang w:val="en-US"/>
        </w:rPr>
      </w:pPr>
      <w:r w:rsidRPr="006876DA">
        <w:rPr>
          <w:rFonts w:ascii="Arial" w:hAnsi="Arial" w:cs="Arial"/>
          <w:lang w:val="en-US"/>
        </w:rPr>
        <w:t xml:space="preserve">Profit before tax as stated in the annual balance sheet may be appropriated or distributed after </w:t>
      </w:r>
    </w:p>
    <w:p w14:paraId="225DF398" w14:textId="77777777" w:rsidR="00FF611D" w:rsidRPr="006876DA" w:rsidRDefault="00FF611D" w:rsidP="00FF611D">
      <w:pPr>
        <w:tabs>
          <w:tab w:val="center" w:pos="0"/>
        </w:tabs>
        <w:jc w:val="both"/>
        <w:rPr>
          <w:rFonts w:ascii="Arial" w:hAnsi="Arial" w:cs="Arial"/>
          <w:lang w:val="en-US"/>
        </w:rPr>
      </w:pPr>
      <w:proofErr w:type="gramStart"/>
      <w:r w:rsidRPr="006876DA">
        <w:rPr>
          <w:rFonts w:ascii="Arial" w:hAnsi="Arial" w:cs="Arial"/>
          <w:lang w:val="en-US"/>
        </w:rPr>
        <w:t>the</w:t>
      </w:r>
      <w:proofErr w:type="gramEnd"/>
      <w:r w:rsidRPr="006876DA">
        <w:rPr>
          <w:rFonts w:ascii="Arial" w:hAnsi="Arial" w:cs="Arial"/>
          <w:lang w:val="en-US"/>
        </w:rPr>
        <w:t xml:space="preserve"> deduction of financial obligations and previous years’ losses, if any as follows: </w:t>
      </w:r>
    </w:p>
    <w:p w14:paraId="51B99B59" w14:textId="77777777" w:rsidR="00FF611D" w:rsidRPr="006876DA" w:rsidRDefault="00FF611D" w:rsidP="00FF611D">
      <w:pPr>
        <w:tabs>
          <w:tab w:val="center" w:pos="0"/>
        </w:tabs>
        <w:jc w:val="both"/>
        <w:rPr>
          <w:rFonts w:ascii="Arial" w:hAnsi="Arial" w:cs="Arial"/>
          <w:b/>
          <w:lang w:val="en-US"/>
        </w:rPr>
      </w:pPr>
    </w:p>
    <w:p w14:paraId="0956D747" w14:textId="77777777" w:rsidR="00FF611D" w:rsidRPr="006876DA" w:rsidRDefault="00FF611D" w:rsidP="00FF611D">
      <w:pPr>
        <w:tabs>
          <w:tab w:val="center" w:pos="0"/>
        </w:tabs>
        <w:jc w:val="both"/>
        <w:rPr>
          <w:rFonts w:ascii="Arial" w:hAnsi="Arial" w:cs="Arial"/>
          <w:lang w:val="en-US"/>
        </w:rPr>
      </w:pPr>
      <w:r w:rsidRPr="006876DA">
        <w:rPr>
          <w:rFonts w:ascii="Arial" w:hAnsi="Arial" w:cs="Arial"/>
          <w:b/>
          <w:lang w:val="en-US"/>
        </w:rPr>
        <w:t>1.</w:t>
      </w:r>
      <w:r w:rsidRPr="006876DA">
        <w:rPr>
          <w:rFonts w:ascii="Arial" w:hAnsi="Arial" w:cs="Arial"/>
          <w:lang w:val="en-US"/>
        </w:rPr>
        <w:t xml:space="preserve"> 5 % (five percent) of the net profit shall be set aside as legal reserve fund, </w:t>
      </w:r>
    </w:p>
    <w:p w14:paraId="2CEF1785" w14:textId="77777777" w:rsidR="00FF611D" w:rsidRPr="006876DA" w:rsidRDefault="00FF611D" w:rsidP="00FF611D">
      <w:pPr>
        <w:tabs>
          <w:tab w:val="center" w:pos="0"/>
        </w:tabs>
        <w:jc w:val="both"/>
        <w:rPr>
          <w:rFonts w:ascii="Arial" w:hAnsi="Arial" w:cs="Arial"/>
          <w:b/>
          <w:lang w:val="en-US"/>
        </w:rPr>
      </w:pPr>
    </w:p>
    <w:p w14:paraId="638D7617" w14:textId="77777777" w:rsidR="00FF611D" w:rsidRPr="006876DA" w:rsidRDefault="00FF611D" w:rsidP="00FF611D">
      <w:pPr>
        <w:tabs>
          <w:tab w:val="center" w:pos="0"/>
        </w:tabs>
        <w:jc w:val="both"/>
        <w:rPr>
          <w:rFonts w:ascii="Arial" w:hAnsi="Arial" w:cs="Arial"/>
          <w:lang w:val="en-US"/>
        </w:rPr>
      </w:pPr>
      <w:r w:rsidRPr="006876DA">
        <w:rPr>
          <w:rFonts w:ascii="Arial" w:hAnsi="Arial" w:cs="Arial"/>
          <w:b/>
          <w:lang w:val="en-US"/>
        </w:rPr>
        <w:t>2.</w:t>
      </w:r>
      <w:r w:rsidRPr="006876DA">
        <w:rPr>
          <w:rFonts w:ascii="Arial" w:hAnsi="Arial" w:cs="Arial"/>
          <w:lang w:val="en-US"/>
        </w:rPr>
        <w:t xml:space="preserve"> 5 % (five percent) of the paid-in capital is reserved/paid as the first dividend on a pro rata basis </w:t>
      </w:r>
    </w:p>
    <w:p w14:paraId="44F82C25" w14:textId="77777777" w:rsidR="00FF611D" w:rsidRPr="006876DA" w:rsidRDefault="00FF611D" w:rsidP="00FF611D">
      <w:pPr>
        <w:tabs>
          <w:tab w:val="center" w:pos="0"/>
        </w:tabs>
        <w:jc w:val="both"/>
        <w:rPr>
          <w:rFonts w:ascii="Arial" w:hAnsi="Arial" w:cs="Arial"/>
          <w:lang w:val="en-US"/>
        </w:rPr>
      </w:pPr>
      <w:proofErr w:type="gramStart"/>
      <w:r w:rsidRPr="006876DA">
        <w:rPr>
          <w:rFonts w:ascii="Arial" w:hAnsi="Arial" w:cs="Arial"/>
          <w:lang w:val="en-US"/>
        </w:rPr>
        <w:t>with</w:t>
      </w:r>
      <w:proofErr w:type="gramEnd"/>
      <w:r w:rsidRPr="006876DA">
        <w:rPr>
          <w:rFonts w:ascii="Arial" w:hAnsi="Arial" w:cs="Arial"/>
          <w:lang w:val="en-US"/>
        </w:rPr>
        <w:t xml:space="preserve"> respect to shareholders’ shares in paid-in capital in accordance with the provisions of </w:t>
      </w:r>
    </w:p>
    <w:p w14:paraId="7FC24E78" w14:textId="77777777" w:rsidR="00FF611D" w:rsidRPr="006876DA" w:rsidRDefault="00FF611D" w:rsidP="00FF611D">
      <w:pPr>
        <w:tabs>
          <w:tab w:val="center" w:pos="0"/>
        </w:tabs>
        <w:jc w:val="both"/>
        <w:rPr>
          <w:rFonts w:ascii="Arial" w:hAnsi="Arial" w:cs="Arial"/>
          <w:lang w:val="en-US"/>
        </w:rPr>
      </w:pPr>
      <w:proofErr w:type="gramStart"/>
      <w:r w:rsidRPr="006876DA">
        <w:rPr>
          <w:rFonts w:ascii="Arial" w:hAnsi="Arial" w:cs="Arial"/>
          <w:lang w:val="en-US"/>
        </w:rPr>
        <w:t>the</w:t>
      </w:r>
      <w:proofErr w:type="gramEnd"/>
      <w:r w:rsidRPr="006876DA">
        <w:rPr>
          <w:rFonts w:ascii="Arial" w:hAnsi="Arial" w:cs="Arial"/>
          <w:lang w:val="en-US"/>
        </w:rPr>
        <w:t xml:space="preserve"> Article 519 of the Turkish Commercial Code. </w:t>
      </w:r>
    </w:p>
    <w:p w14:paraId="6B66239A" w14:textId="77777777" w:rsidR="00FF611D" w:rsidRPr="006876DA" w:rsidRDefault="00FF611D" w:rsidP="00FF611D">
      <w:pPr>
        <w:tabs>
          <w:tab w:val="center" w:pos="0"/>
        </w:tabs>
        <w:jc w:val="both"/>
        <w:rPr>
          <w:rFonts w:ascii="Arial" w:hAnsi="Arial" w:cs="Arial"/>
          <w:b/>
          <w:lang w:val="en-US"/>
        </w:rPr>
      </w:pPr>
    </w:p>
    <w:p w14:paraId="5C49594A" w14:textId="77777777" w:rsidR="00FF611D" w:rsidRPr="006876DA" w:rsidRDefault="00FF611D" w:rsidP="00FF611D">
      <w:pPr>
        <w:tabs>
          <w:tab w:val="center" w:pos="0"/>
        </w:tabs>
        <w:jc w:val="both"/>
        <w:rPr>
          <w:rFonts w:ascii="Arial" w:hAnsi="Arial" w:cs="Arial"/>
          <w:lang w:val="en-US"/>
        </w:rPr>
      </w:pPr>
      <w:r w:rsidRPr="006876DA">
        <w:rPr>
          <w:rFonts w:ascii="Arial" w:hAnsi="Arial" w:cs="Arial"/>
          <w:b/>
          <w:lang w:val="en-US"/>
        </w:rPr>
        <w:t>3.</w:t>
      </w:r>
      <w:r w:rsidRPr="006876DA">
        <w:rPr>
          <w:rFonts w:ascii="Arial" w:hAnsi="Arial" w:cs="Arial"/>
          <w:lang w:val="en-US"/>
        </w:rPr>
        <w:t xml:space="preserve"> The remainder of the profit after distribution or appropriation as set out above may either </w:t>
      </w:r>
    </w:p>
    <w:p w14:paraId="04F343ED" w14:textId="77777777" w:rsidR="00FF611D" w:rsidRPr="006876DA" w:rsidRDefault="00FF611D" w:rsidP="00FF611D">
      <w:pPr>
        <w:tabs>
          <w:tab w:val="center" w:pos="0"/>
        </w:tabs>
        <w:jc w:val="both"/>
        <w:rPr>
          <w:rFonts w:ascii="Arial" w:hAnsi="Arial" w:cs="Arial"/>
          <w:lang w:val="en-US"/>
        </w:rPr>
      </w:pPr>
      <w:r w:rsidRPr="006876DA">
        <w:rPr>
          <w:rFonts w:ascii="Arial" w:hAnsi="Arial" w:cs="Arial"/>
          <w:lang w:val="en-US"/>
        </w:rPr>
        <w:t xml:space="preserve">be withheld and allocated for an optional reserve fund in whole or distributed in whole or in part to shareholders, or a part thereof may be put aside to be distributed to the Board of Directors and the employees as dividend or remuneration by the resolution of the General Assembly. </w:t>
      </w:r>
    </w:p>
    <w:p w14:paraId="588978E0" w14:textId="77777777" w:rsidR="00FF611D" w:rsidRPr="006876DA" w:rsidRDefault="00FF611D" w:rsidP="00FF611D">
      <w:pPr>
        <w:tabs>
          <w:tab w:val="center" w:pos="0"/>
        </w:tabs>
        <w:jc w:val="both"/>
        <w:rPr>
          <w:rFonts w:ascii="Arial" w:hAnsi="Arial" w:cs="Arial"/>
          <w:lang w:val="en-US"/>
        </w:rPr>
      </w:pPr>
    </w:p>
    <w:p w14:paraId="03819EFD" w14:textId="77777777" w:rsidR="00FF611D" w:rsidRPr="006876DA" w:rsidRDefault="00FF611D" w:rsidP="00FF611D">
      <w:pPr>
        <w:tabs>
          <w:tab w:val="center" w:pos="0"/>
        </w:tabs>
        <w:jc w:val="both"/>
        <w:rPr>
          <w:rFonts w:ascii="Arial" w:hAnsi="Arial" w:cs="Arial"/>
          <w:lang w:val="en-US"/>
        </w:rPr>
      </w:pPr>
      <w:r w:rsidRPr="006876DA">
        <w:rPr>
          <w:rFonts w:ascii="Arial" w:hAnsi="Arial" w:cs="Arial"/>
          <w:lang w:val="en-US"/>
        </w:rPr>
        <w:t>In the event it is resolved that the remainder of profit beyond the first dividend portion be distributed to shareholders or other participants, 10% (ten percent) portion of the profit resolved to be distributed shall be appropriated as secondary reserve fund pursuant to the Article 519 of the Turkish Commercial Code.</w:t>
      </w:r>
    </w:p>
    <w:p w14:paraId="2FF38825" w14:textId="77777777" w:rsidR="002B5903" w:rsidRPr="006876DA" w:rsidRDefault="002B5903" w:rsidP="00DB18A5">
      <w:pPr>
        <w:jc w:val="both"/>
        <w:rPr>
          <w:rFonts w:asciiTheme="minorHAnsi" w:hAnsiTheme="minorHAnsi"/>
          <w:b/>
          <w:sz w:val="22"/>
          <w:szCs w:val="22"/>
          <w:lang w:val="en-US"/>
        </w:rPr>
      </w:pPr>
    </w:p>
    <w:sectPr w:rsidR="002B5903" w:rsidRPr="006876DA" w:rsidSect="00641FEF">
      <w:headerReference w:type="even" r:id="rId10"/>
      <w:headerReference w:type="default" r:id="rId11"/>
      <w:footerReference w:type="even" r:id="rId12"/>
      <w:footerReference w:type="default" r:id="rId13"/>
      <w:headerReference w:type="first" r:id="rId14"/>
      <w:footerReference w:type="first" r:id="rId15"/>
      <w:pgSz w:w="11906" w:h="16838"/>
      <w:pgMar w:top="1460" w:right="1417" w:bottom="1417" w:left="1417" w:header="476" w:footer="23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A6D6" w14:textId="77777777" w:rsidR="0059527C" w:rsidRDefault="0059527C" w:rsidP="00F639D5">
      <w:r>
        <w:separator/>
      </w:r>
    </w:p>
  </w:endnote>
  <w:endnote w:type="continuationSeparator" w:id="0">
    <w:p w14:paraId="2A4866B3" w14:textId="77777777" w:rsidR="0059527C" w:rsidRDefault="0059527C" w:rsidP="00F6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D29A" w14:textId="77777777" w:rsidR="00A73362" w:rsidRDefault="00A7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1400"/>
      <w:gridCol w:w="4626"/>
    </w:tblGrid>
    <w:tr w:rsidR="00F639D5" w14:paraId="2FF388A0" w14:textId="77777777" w:rsidTr="00A75D32">
      <w:trPr>
        <w:cantSplit/>
        <w:trHeight w:val="1027"/>
      </w:trPr>
      <w:tc>
        <w:tcPr>
          <w:tcW w:w="4732" w:type="dxa"/>
        </w:tcPr>
        <w:p w14:paraId="2FF38896" w14:textId="2996D516" w:rsidR="00F639D5" w:rsidRPr="008E3879" w:rsidRDefault="008E3879" w:rsidP="00BB2381">
          <w:pPr>
            <w:pStyle w:val="Header"/>
            <w:tabs>
              <w:tab w:val="clear" w:pos="4536"/>
              <w:tab w:val="left" w:pos="4172"/>
              <w:tab w:val="center" w:pos="4242"/>
            </w:tabs>
            <w:spacing w:before="120"/>
            <w:ind w:right="-70"/>
            <w:jc w:val="center"/>
            <w:rPr>
              <w:rFonts w:ascii="Arial" w:hAnsi="Arial" w:cs="Arial"/>
              <w:sz w:val="22"/>
              <w:szCs w:val="22"/>
              <w:u w:val="single"/>
              <w:lang w:val="en-US"/>
            </w:rPr>
          </w:pPr>
          <w:r w:rsidRPr="008E3879">
            <w:rPr>
              <w:rFonts w:ascii="Arial" w:hAnsi="Arial" w:cs="Arial"/>
              <w:sz w:val="22"/>
              <w:szCs w:val="22"/>
              <w:u w:val="single"/>
              <w:lang w:val="en-US"/>
            </w:rPr>
            <w:t>Prepared By</w:t>
          </w:r>
        </w:p>
        <w:p w14:paraId="2FF38899" w14:textId="3AC0FE3D" w:rsidR="00753E8B" w:rsidRPr="00A75D32" w:rsidRDefault="00A75D32" w:rsidP="00A73362">
          <w:pPr>
            <w:rPr>
              <w:rFonts w:asciiTheme="minorHAnsi" w:hAnsiTheme="minorHAnsi"/>
              <w:sz w:val="22"/>
              <w:szCs w:val="22"/>
            </w:rPr>
          </w:pPr>
          <w:r>
            <w:rPr>
              <w:rFonts w:asciiTheme="minorHAnsi" w:hAnsiTheme="minorHAnsi"/>
              <w:sz w:val="22"/>
              <w:szCs w:val="22"/>
            </w:rPr>
            <w:t xml:space="preserve"> </w:t>
          </w:r>
        </w:p>
      </w:tc>
      <w:tc>
        <w:tcPr>
          <w:tcW w:w="1400" w:type="dxa"/>
          <w:vAlign w:val="center"/>
        </w:tcPr>
        <w:p w14:paraId="2FF3889A" w14:textId="406E03BA" w:rsidR="00DD1F92" w:rsidRPr="00E96170" w:rsidRDefault="00637B5E" w:rsidP="004B7383">
          <w:pPr>
            <w:jc w:val="center"/>
            <w:rPr>
              <w:rFonts w:ascii="Arial" w:hAnsi="Arial" w:cs="Arial"/>
              <w:sz w:val="22"/>
              <w:szCs w:val="22"/>
            </w:rPr>
          </w:pPr>
          <w:r w:rsidRPr="00E96170">
            <w:rPr>
              <w:rFonts w:ascii="Arial" w:hAnsi="Arial" w:cs="Arial"/>
              <w:sz w:val="22"/>
              <w:szCs w:val="22"/>
            </w:rPr>
            <w:fldChar w:fldCharType="begin"/>
          </w:r>
          <w:r w:rsidR="00DD1F92" w:rsidRPr="00E96170">
            <w:rPr>
              <w:rFonts w:ascii="Arial" w:hAnsi="Arial" w:cs="Arial"/>
              <w:sz w:val="22"/>
              <w:szCs w:val="22"/>
            </w:rPr>
            <w:instrText xml:space="preserve"> PAGE </w:instrText>
          </w:r>
          <w:r w:rsidRPr="00E96170">
            <w:rPr>
              <w:rFonts w:ascii="Arial" w:hAnsi="Arial" w:cs="Arial"/>
              <w:sz w:val="22"/>
              <w:szCs w:val="22"/>
            </w:rPr>
            <w:fldChar w:fldCharType="separate"/>
          </w:r>
          <w:r w:rsidR="00312CC4">
            <w:rPr>
              <w:rFonts w:ascii="Arial" w:hAnsi="Arial" w:cs="Arial"/>
              <w:noProof/>
              <w:sz w:val="22"/>
              <w:szCs w:val="22"/>
            </w:rPr>
            <w:t>1</w:t>
          </w:r>
          <w:r w:rsidRPr="00E96170">
            <w:rPr>
              <w:rFonts w:ascii="Arial" w:hAnsi="Arial" w:cs="Arial"/>
              <w:sz w:val="22"/>
              <w:szCs w:val="22"/>
            </w:rPr>
            <w:fldChar w:fldCharType="end"/>
          </w:r>
          <w:r w:rsidR="00DD1F92" w:rsidRPr="00E96170">
            <w:rPr>
              <w:rFonts w:ascii="Arial" w:hAnsi="Arial" w:cs="Arial"/>
              <w:sz w:val="22"/>
              <w:szCs w:val="22"/>
            </w:rPr>
            <w:t>/</w:t>
          </w:r>
          <w:r w:rsidRPr="00E96170">
            <w:rPr>
              <w:rFonts w:ascii="Arial" w:hAnsi="Arial" w:cs="Arial"/>
              <w:sz w:val="22"/>
              <w:szCs w:val="22"/>
            </w:rPr>
            <w:fldChar w:fldCharType="begin"/>
          </w:r>
          <w:r w:rsidR="00DD1F92" w:rsidRPr="00E96170">
            <w:rPr>
              <w:rFonts w:ascii="Arial" w:hAnsi="Arial" w:cs="Arial"/>
              <w:sz w:val="22"/>
              <w:szCs w:val="22"/>
            </w:rPr>
            <w:instrText xml:space="preserve"> NUMPAGES  </w:instrText>
          </w:r>
          <w:r w:rsidRPr="00E96170">
            <w:rPr>
              <w:rFonts w:ascii="Arial" w:hAnsi="Arial" w:cs="Arial"/>
              <w:sz w:val="22"/>
              <w:szCs w:val="22"/>
            </w:rPr>
            <w:fldChar w:fldCharType="separate"/>
          </w:r>
          <w:r w:rsidR="00312CC4">
            <w:rPr>
              <w:rFonts w:ascii="Arial" w:hAnsi="Arial" w:cs="Arial"/>
              <w:noProof/>
              <w:sz w:val="22"/>
              <w:szCs w:val="22"/>
            </w:rPr>
            <w:t>1</w:t>
          </w:r>
          <w:r w:rsidRPr="00E96170">
            <w:rPr>
              <w:rFonts w:ascii="Arial" w:hAnsi="Arial" w:cs="Arial"/>
              <w:sz w:val="22"/>
              <w:szCs w:val="22"/>
            </w:rPr>
            <w:fldChar w:fldCharType="end"/>
          </w:r>
        </w:p>
        <w:p w14:paraId="2FF3889B" w14:textId="77777777" w:rsidR="00F639D5" w:rsidRPr="00142982" w:rsidRDefault="00F639D5" w:rsidP="004B7383">
          <w:pPr>
            <w:pStyle w:val="Header"/>
            <w:jc w:val="center"/>
            <w:rPr>
              <w:rFonts w:ascii="Arial" w:hAnsi="Arial" w:cs="Arial"/>
              <w:b/>
              <w:sz w:val="22"/>
              <w:szCs w:val="22"/>
            </w:rPr>
          </w:pPr>
        </w:p>
      </w:tc>
      <w:tc>
        <w:tcPr>
          <w:tcW w:w="4626" w:type="dxa"/>
        </w:tcPr>
        <w:p w14:paraId="2FF3889C" w14:textId="41F47989" w:rsidR="00F639D5" w:rsidRPr="008E3879" w:rsidRDefault="008E3879" w:rsidP="002D2A9E">
          <w:pPr>
            <w:pStyle w:val="Header"/>
            <w:tabs>
              <w:tab w:val="clear" w:pos="4536"/>
              <w:tab w:val="left" w:pos="4172"/>
              <w:tab w:val="center" w:pos="4242"/>
            </w:tabs>
            <w:spacing w:before="120"/>
            <w:ind w:right="-70"/>
            <w:jc w:val="center"/>
            <w:rPr>
              <w:rFonts w:ascii="Arial" w:hAnsi="Arial" w:cs="Arial"/>
              <w:sz w:val="22"/>
              <w:szCs w:val="22"/>
              <w:u w:val="single"/>
              <w:lang w:val="en-US"/>
            </w:rPr>
          </w:pPr>
          <w:r w:rsidRPr="008E3879">
            <w:rPr>
              <w:rFonts w:ascii="Arial" w:hAnsi="Arial" w:cs="Arial"/>
              <w:sz w:val="22"/>
              <w:szCs w:val="22"/>
              <w:u w:val="single"/>
              <w:lang w:val="en-US"/>
            </w:rPr>
            <w:t>Approved By</w:t>
          </w:r>
        </w:p>
        <w:p w14:paraId="2FF3889F" w14:textId="3ABE8A00" w:rsidR="00D02054" w:rsidRPr="002D2A9E" w:rsidRDefault="00A75D32" w:rsidP="00A73362">
          <w:pPr>
            <w:rPr>
              <w:rFonts w:ascii="Arial" w:hAnsi="Arial" w:cs="Arial"/>
              <w:sz w:val="22"/>
              <w:szCs w:val="22"/>
            </w:rPr>
          </w:pPr>
          <w:r>
            <w:rPr>
              <w:rFonts w:asciiTheme="minorHAnsi" w:hAnsiTheme="minorHAnsi"/>
              <w:sz w:val="22"/>
              <w:szCs w:val="22"/>
            </w:rPr>
            <w:t xml:space="preserve">  </w:t>
          </w:r>
        </w:p>
      </w:tc>
    </w:tr>
  </w:tbl>
  <w:p w14:paraId="2FF388A1" w14:textId="05B2D822" w:rsidR="00F639D5" w:rsidRDefault="00F63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F89" w14:textId="77777777" w:rsidR="00A73362" w:rsidRDefault="00A7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7E7C" w14:textId="77777777" w:rsidR="0059527C" w:rsidRDefault="0059527C" w:rsidP="00F639D5">
      <w:r>
        <w:separator/>
      </w:r>
    </w:p>
  </w:footnote>
  <w:footnote w:type="continuationSeparator" w:id="0">
    <w:p w14:paraId="5B0CDD5E" w14:textId="77777777" w:rsidR="0059527C" w:rsidRDefault="0059527C" w:rsidP="00F6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ED97" w14:textId="77777777" w:rsidR="00A73362" w:rsidRDefault="00A7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2"/>
      <w:gridCol w:w="3807"/>
      <w:gridCol w:w="1818"/>
      <w:gridCol w:w="2011"/>
    </w:tblGrid>
    <w:tr w:rsidR="00641FEF" w:rsidRPr="00F639D5" w14:paraId="2FF38884" w14:textId="77777777" w:rsidTr="00A75D32">
      <w:trPr>
        <w:cantSplit/>
        <w:trHeight w:val="336"/>
      </w:trPr>
      <w:tc>
        <w:tcPr>
          <w:tcW w:w="3122" w:type="dxa"/>
          <w:vMerge w:val="restart"/>
        </w:tcPr>
        <w:p w14:paraId="2FF3887D" w14:textId="77777777" w:rsidR="00641FEF" w:rsidRPr="00F639D5" w:rsidRDefault="0069435F" w:rsidP="0020267A">
          <w:pPr>
            <w:pStyle w:val="Header"/>
            <w:jc w:val="center"/>
            <w:rPr>
              <w:rFonts w:ascii="Arial" w:hAnsi="Arial" w:cs="Arial"/>
              <w:sz w:val="22"/>
              <w:szCs w:val="22"/>
            </w:rPr>
          </w:pPr>
          <w:r>
            <w:rPr>
              <w:rFonts w:ascii="Arial" w:hAnsi="Arial" w:cs="Arial"/>
              <w:noProof/>
              <w:lang w:val="en-US" w:eastAsia="en-US"/>
            </w:rPr>
            <w:drawing>
              <wp:anchor distT="0" distB="0" distL="114300" distR="114300" simplePos="0" relativeHeight="251657728" behindDoc="0" locked="0" layoutInCell="0" allowOverlap="1" wp14:anchorId="2FF388A4" wp14:editId="2FF388A5">
                <wp:simplePos x="0" y="0"/>
                <wp:positionH relativeFrom="column">
                  <wp:posOffset>-271145</wp:posOffset>
                </wp:positionH>
                <wp:positionV relativeFrom="paragraph">
                  <wp:posOffset>297180</wp:posOffset>
                </wp:positionV>
                <wp:extent cx="1276350" cy="533400"/>
                <wp:effectExtent l="19050" t="0" r="0" b="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76350" cy="533400"/>
                        </a:xfrm>
                        <a:prstGeom prst="rect">
                          <a:avLst/>
                        </a:prstGeom>
                        <a:noFill/>
                        <a:ln w="9525">
                          <a:noFill/>
                          <a:miter lim="800000"/>
                          <a:headEnd/>
                          <a:tailEnd/>
                        </a:ln>
                      </pic:spPr>
                    </pic:pic>
                  </a:graphicData>
                </a:graphic>
              </wp:anchor>
            </w:drawing>
          </w:r>
        </w:p>
      </w:tc>
      <w:tc>
        <w:tcPr>
          <w:tcW w:w="3807" w:type="dxa"/>
          <w:vMerge w:val="restart"/>
          <w:vAlign w:val="center"/>
        </w:tcPr>
        <w:p w14:paraId="2FF3887E" w14:textId="77777777" w:rsidR="00641FEF" w:rsidRPr="00F639D5" w:rsidRDefault="00641FEF" w:rsidP="00641FEF">
          <w:pPr>
            <w:pStyle w:val="Header"/>
            <w:jc w:val="center"/>
            <w:rPr>
              <w:rFonts w:ascii="Arial" w:hAnsi="Arial" w:cs="Arial"/>
              <w:b/>
              <w:sz w:val="22"/>
              <w:szCs w:val="22"/>
            </w:rPr>
          </w:pPr>
        </w:p>
        <w:p w14:paraId="2FF3887F" w14:textId="77777777" w:rsidR="00B24C28" w:rsidRDefault="00DB18A5" w:rsidP="00753E8B">
          <w:pPr>
            <w:pStyle w:val="Header"/>
            <w:jc w:val="center"/>
            <w:rPr>
              <w:rFonts w:ascii="Arial" w:hAnsi="Arial" w:cs="Arial"/>
              <w:b/>
              <w:sz w:val="22"/>
              <w:szCs w:val="22"/>
            </w:rPr>
          </w:pPr>
          <w:r>
            <w:rPr>
              <w:rFonts w:ascii="Arial" w:hAnsi="Arial" w:cs="Arial"/>
              <w:b/>
              <w:sz w:val="22"/>
              <w:szCs w:val="22"/>
            </w:rPr>
            <w:t xml:space="preserve">KUVEYT TÜRK </w:t>
          </w:r>
        </w:p>
        <w:p w14:paraId="2FF38880" w14:textId="1D75F3D0" w:rsidR="00670A43" w:rsidRPr="00F639D5" w:rsidRDefault="00FF611D" w:rsidP="00670A43">
          <w:pPr>
            <w:pStyle w:val="Header"/>
            <w:jc w:val="center"/>
            <w:rPr>
              <w:rFonts w:ascii="Arial" w:hAnsi="Arial" w:cs="Arial"/>
              <w:b/>
              <w:sz w:val="22"/>
              <w:szCs w:val="22"/>
            </w:rPr>
          </w:pPr>
          <w:r>
            <w:rPr>
              <w:rFonts w:ascii="Arial" w:hAnsi="Arial" w:cs="Arial"/>
              <w:b/>
              <w:sz w:val="22"/>
              <w:szCs w:val="22"/>
            </w:rPr>
            <w:t>PROFIT DISTRIBUTION</w:t>
          </w:r>
          <w:r w:rsidR="00670A43">
            <w:rPr>
              <w:rFonts w:ascii="Arial" w:hAnsi="Arial" w:cs="Arial"/>
              <w:b/>
              <w:sz w:val="22"/>
              <w:szCs w:val="22"/>
            </w:rPr>
            <w:t xml:space="preserve"> POLICY</w:t>
          </w:r>
        </w:p>
        <w:p w14:paraId="2FF38881" w14:textId="23A445B5" w:rsidR="00641FEF" w:rsidRPr="00F639D5" w:rsidRDefault="00641FEF" w:rsidP="00753E8B">
          <w:pPr>
            <w:pStyle w:val="Header"/>
            <w:jc w:val="center"/>
            <w:rPr>
              <w:rFonts w:ascii="Arial" w:hAnsi="Arial" w:cs="Arial"/>
              <w:b/>
              <w:sz w:val="22"/>
              <w:szCs w:val="22"/>
            </w:rPr>
          </w:pPr>
        </w:p>
      </w:tc>
      <w:tc>
        <w:tcPr>
          <w:tcW w:w="1818" w:type="dxa"/>
          <w:tcBorders>
            <w:right w:val="single" w:sz="4" w:space="0" w:color="auto"/>
          </w:tcBorders>
          <w:vAlign w:val="center"/>
        </w:tcPr>
        <w:p w14:paraId="2FF38882" w14:textId="60B37541" w:rsidR="00641FEF" w:rsidRPr="00DD1F92" w:rsidRDefault="00670A43" w:rsidP="00F639D5">
          <w:pPr>
            <w:pStyle w:val="Header"/>
            <w:rPr>
              <w:rFonts w:ascii="Arial" w:hAnsi="Arial" w:cs="Arial"/>
              <w:sz w:val="22"/>
              <w:szCs w:val="22"/>
            </w:rPr>
          </w:pPr>
          <w:proofErr w:type="spellStart"/>
          <w:r>
            <w:rPr>
              <w:rFonts w:ascii="Arial" w:hAnsi="Arial" w:cs="Arial"/>
              <w:sz w:val="22"/>
              <w:szCs w:val="22"/>
            </w:rPr>
            <w:t>Date</w:t>
          </w:r>
          <w:proofErr w:type="spellEnd"/>
          <w:r w:rsidR="00641FEF" w:rsidRPr="00DD1F92">
            <w:rPr>
              <w:rFonts w:ascii="Arial" w:hAnsi="Arial" w:cs="Arial"/>
              <w:sz w:val="22"/>
              <w:szCs w:val="22"/>
            </w:rPr>
            <w:t xml:space="preserve">:        </w:t>
          </w:r>
        </w:p>
      </w:tc>
      <w:tc>
        <w:tcPr>
          <w:tcW w:w="2011" w:type="dxa"/>
          <w:tcBorders>
            <w:left w:val="single" w:sz="4" w:space="0" w:color="auto"/>
          </w:tcBorders>
          <w:vAlign w:val="center"/>
        </w:tcPr>
        <w:p w14:paraId="2FF38883" w14:textId="004D7A1D" w:rsidR="00641FEF" w:rsidRPr="00F639D5" w:rsidRDefault="00E322C7" w:rsidP="003C6C85">
          <w:pPr>
            <w:pStyle w:val="Header"/>
            <w:rPr>
              <w:rFonts w:ascii="Arial" w:hAnsi="Arial" w:cs="Arial"/>
              <w:sz w:val="22"/>
              <w:szCs w:val="22"/>
            </w:rPr>
          </w:pPr>
          <w:r>
            <w:rPr>
              <w:rFonts w:ascii="Arial" w:hAnsi="Arial" w:cs="Arial"/>
              <w:sz w:val="22"/>
              <w:szCs w:val="22"/>
            </w:rPr>
            <w:t>20</w:t>
          </w:r>
          <w:r w:rsidR="00753E8B">
            <w:rPr>
              <w:rFonts w:ascii="Arial" w:hAnsi="Arial" w:cs="Arial"/>
              <w:sz w:val="22"/>
              <w:szCs w:val="22"/>
            </w:rPr>
            <w:t>/</w:t>
          </w:r>
          <w:r w:rsidR="002D2A9E">
            <w:rPr>
              <w:rFonts w:ascii="Arial" w:hAnsi="Arial" w:cs="Arial"/>
              <w:sz w:val="22"/>
              <w:szCs w:val="22"/>
            </w:rPr>
            <w:t>0</w:t>
          </w:r>
          <w:r w:rsidR="003C6C85">
            <w:rPr>
              <w:rFonts w:ascii="Arial" w:hAnsi="Arial" w:cs="Arial"/>
              <w:sz w:val="22"/>
              <w:szCs w:val="22"/>
            </w:rPr>
            <w:t>6</w:t>
          </w:r>
          <w:r w:rsidR="002D2A9E">
            <w:rPr>
              <w:rFonts w:ascii="Arial" w:hAnsi="Arial" w:cs="Arial"/>
              <w:sz w:val="22"/>
              <w:szCs w:val="22"/>
            </w:rPr>
            <w:t>/201</w:t>
          </w:r>
          <w:r w:rsidR="003C6C85">
            <w:rPr>
              <w:rFonts w:ascii="Arial" w:hAnsi="Arial" w:cs="Arial"/>
              <w:sz w:val="22"/>
              <w:szCs w:val="22"/>
            </w:rPr>
            <w:t>4</w:t>
          </w:r>
        </w:p>
      </w:tc>
    </w:tr>
    <w:tr w:rsidR="00641FEF" w:rsidRPr="00F639D5" w14:paraId="2FF38889" w14:textId="77777777" w:rsidTr="00A75D32">
      <w:trPr>
        <w:cantSplit/>
        <w:trHeight w:val="321"/>
      </w:trPr>
      <w:tc>
        <w:tcPr>
          <w:tcW w:w="3122" w:type="dxa"/>
          <w:vMerge/>
        </w:tcPr>
        <w:p w14:paraId="2FF38885" w14:textId="77777777" w:rsidR="00641FEF" w:rsidRPr="00F639D5" w:rsidRDefault="00641FEF" w:rsidP="0020267A">
          <w:pPr>
            <w:pStyle w:val="Header"/>
            <w:jc w:val="center"/>
            <w:rPr>
              <w:rFonts w:ascii="Arial" w:hAnsi="Arial" w:cs="Arial"/>
              <w:sz w:val="22"/>
              <w:szCs w:val="22"/>
            </w:rPr>
          </w:pPr>
        </w:p>
      </w:tc>
      <w:tc>
        <w:tcPr>
          <w:tcW w:w="3807" w:type="dxa"/>
          <w:vMerge/>
        </w:tcPr>
        <w:p w14:paraId="2FF38886"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87" w14:textId="05E0216D" w:rsidR="00641FEF" w:rsidRPr="00DD1F92" w:rsidRDefault="00670A43" w:rsidP="0020267A">
          <w:pPr>
            <w:pStyle w:val="Header"/>
            <w:rPr>
              <w:rFonts w:ascii="Arial" w:hAnsi="Arial" w:cs="Arial"/>
              <w:sz w:val="22"/>
              <w:szCs w:val="22"/>
            </w:rPr>
          </w:pPr>
          <w:proofErr w:type="spellStart"/>
          <w:r>
            <w:rPr>
              <w:rFonts w:ascii="Arial" w:hAnsi="Arial" w:cs="Arial"/>
              <w:sz w:val="22"/>
              <w:szCs w:val="22"/>
            </w:rPr>
            <w:t>Document</w:t>
          </w:r>
          <w:proofErr w:type="spellEnd"/>
          <w:r>
            <w:rPr>
              <w:rFonts w:ascii="Arial" w:hAnsi="Arial" w:cs="Arial"/>
              <w:sz w:val="22"/>
              <w:szCs w:val="22"/>
            </w:rPr>
            <w:t xml:space="preserve"> </w:t>
          </w:r>
          <w:proofErr w:type="spellStart"/>
          <w:r>
            <w:rPr>
              <w:rFonts w:ascii="Arial" w:hAnsi="Arial" w:cs="Arial"/>
              <w:sz w:val="22"/>
              <w:szCs w:val="22"/>
            </w:rPr>
            <w:t>Type</w:t>
          </w:r>
          <w:proofErr w:type="spellEnd"/>
          <w:r w:rsidR="00641FEF" w:rsidRPr="00DD1F92">
            <w:rPr>
              <w:rFonts w:ascii="Arial" w:hAnsi="Arial" w:cs="Arial"/>
              <w:sz w:val="22"/>
              <w:szCs w:val="22"/>
            </w:rPr>
            <w:t>:</w:t>
          </w:r>
        </w:p>
      </w:tc>
      <w:tc>
        <w:tcPr>
          <w:tcW w:w="2011" w:type="dxa"/>
          <w:tcBorders>
            <w:left w:val="single" w:sz="4" w:space="0" w:color="auto"/>
          </w:tcBorders>
          <w:vAlign w:val="center"/>
        </w:tcPr>
        <w:p w14:paraId="2FF38888" w14:textId="39B084E2" w:rsidR="00641FEF" w:rsidRPr="00F639D5" w:rsidRDefault="00670A43" w:rsidP="0020267A">
          <w:pPr>
            <w:pStyle w:val="Header"/>
            <w:rPr>
              <w:rFonts w:ascii="Arial" w:hAnsi="Arial" w:cs="Arial"/>
              <w:sz w:val="22"/>
              <w:szCs w:val="22"/>
            </w:rPr>
          </w:pPr>
          <w:r>
            <w:rPr>
              <w:rFonts w:ascii="Arial" w:hAnsi="Arial" w:cs="Arial"/>
              <w:sz w:val="22"/>
              <w:szCs w:val="22"/>
            </w:rPr>
            <w:t>POLICY</w:t>
          </w:r>
        </w:p>
      </w:tc>
    </w:tr>
    <w:tr w:rsidR="00641FEF" w:rsidRPr="00F639D5" w14:paraId="2FF3888E" w14:textId="77777777" w:rsidTr="00A75D32">
      <w:trPr>
        <w:cantSplit/>
        <w:trHeight w:val="320"/>
      </w:trPr>
      <w:tc>
        <w:tcPr>
          <w:tcW w:w="3122" w:type="dxa"/>
          <w:vMerge/>
        </w:tcPr>
        <w:p w14:paraId="2FF3888A" w14:textId="77777777" w:rsidR="00641FEF" w:rsidRPr="00F639D5" w:rsidRDefault="00641FEF" w:rsidP="0020267A">
          <w:pPr>
            <w:pStyle w:val="Header"/>
            <w:jc w:val="center"/>
            <w:rPr>
              <w:rFonts w:ascii="Arial" w:hAnsi="Arial" w:cs="Arial"/>
              <w:sz w:val="22"/>
              <w:szCs w:val="22"/>
            </w:rPr>
          </w:pPr>
        </w:p>
      </w:tc>
      <w:tc>
        <w:tcPr>
          <w:tcW w:w="3807" w:type="dxa"/>
          <w:vMerge/>
        </w:tcPr>
        <w:p w14:paraId="2FF3888B"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8C" w14:textId="76492F97" w:rsidR="00641FEF" w:rsidRPr="00DD1F92" w:rsidRDefault="00670A43" w:rsidP="0020267A">
          <w:pPr>
            <w:pStyle w:val="Header"/>
            <w:rPr>
              <w:rFonts w:ascii="Arial" w:hAnsi="Arial" w:cs="Arial"/>
              <w:sz w:val="22"/>
              <w:szCs w:val="22"/>
            </w:rPr>
          </w:pPr>
          <w:proofErr w:type="spellStart"/>
          <w:r>
            <w:rPr>
              <w:rFonts w:ascii="Arial" w:hAnsi="Arial" w:cs="Arial"/>
              <w:sz w:val="22"/>
              <w:szCs w:val="22"/>
            </w:rPr>
            <w:t>Document</w:t>
          </w:r>
          <w:proofErr w:type="spellEnd"/>
          <w:r>
            <w:rPr>
              <w:rFonts w:ascii="Arial" w:hAnsi="Arial" w:cs="Arial"/>
              <w:sz w:val="22"/>
              <w:szCs w:val="22"/>
            </w:rPr>
            <w:t xml:space="preserve"> No</w:t>
          </w:r>
          <w:r w:rsidR="00641FEF" w:rsidRPr="00DD1F92">
            <w:rPr>
              <w:rFonts w:ascii="Arial" w:hAnsi="Arial" w:cs="Arial"/>
              <w:sz w:val="22"/>
              <w:szCs w:val="22"/>
            </w:rPr>
            <w:t xml:space="preserve">:        </w:t>
          </w:r>
        </w:p>
      </w:tc>
      <w:tc>
        <w:tcPr>
          <w:tcW w:w="2011" w:type="dxa"/>
          <w:tcBorders>
            <w:left w:val="single" w:sz="4" w:space="0" w:color="auto"/>
          </w:tcBorders>
          <w:vAlign w:val="center"/>
        </w:tcPr>
        <w:p w14:paraId="2FF3888D" w14:textId="77777777" w:rsidR="00641FEF" w:rsidRPr="00F639D5" w:rsidRDefault="00641FEF" w:rsidP="0020267A">
          <w:pPr>
            <w:pStyle w:val="Header"/>
            <w:rPr>
              <w:rFonts w:ascii="Arial" w:hAnsi="Arial" w:cs="Arial"/>
              <w:sz w:val="22"/>
              <w:szCs w:val="22"/>
            </w:rPr>
          </w:pPr>
        </w:p>
      </w:tc>
    </w:tr>
    <w:tr w:rsidR="00641FEF" w:rsidRPr="00F639D5" w14:paraId="2FF38893" w14:textId="77777777" w:rsidTr="00A75D32">
      <w:trPr>
        <w:cantSplit/>
        <w:trHeight w:val="321"/>
      </w:trPr>
      <w:tc>
        <w:tcPr>
          <w:tcW w:w="3122" w:type="dxa"/>
          <w:vMerge/>
        </w:tcPr>
        <w:p w14:paraId="2FF3888F" w14:textId="77777777" w:rsidR="00641FEF" w:rsidRPr="00F639D5" w:rsidRDefault="00641FEF" w:rsidP="0020267A">
          <w:pPr>
            <w:pStyle w:val="Header"/>
            <w:jc w:val="center"/>
            <w:rPr>
              <w:rFonts w:ascii="Arial" w:hAnsi="Arial" w:cs="Arial"/>
              <w:sz w:val="22"/>
              <w:szCs w:val="22"/>
            </w:rPr>
          </w:pPr>
        </w:p>
      </w:tc>
      <w:tc>
        <w:tcPr>
          <w:tcW w:w="3807" w:type="dxa"/>
          <w:vMerge/>
        </w:tcPr>
        <w:p w14:paraId="2FF38890"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91" w14:textId="77777777" w:rsidR="00641FEF" w:rsidRPr="00DD1F92" w:rsidRDefault="00641FEF" w:rsidP="0020267A">
          <w:pPr>
            <w:pStyle w:val="Header"/>
            <w:rPr>
              <w:rFonts w:ascii="Arial" w:hAnsi="Arial" w:cs="Arial"/>
              <w:sz w:val="22"/>
              <w:szCs w:val="22"/>
            </w:rPr>
          </w:pPr>
          <w:r>
            <w:rPr>
              <w:rFonts w:ascii="Arial" w:hAnsi="Arial" w:cs="Arial"/>
              <w:sz w:val="22"/>
              <w:szCs w:val="22"/>
            </w:rPr>
            <w:t>Rev No:</w:t>
          </w:r>
        </w:p>
      </w:tc>
      <w:tc>
        <w:tcPr>
          <w:tcW w:w="2011" w:type="dxa"/>
          <w:tcBorders>
            <w:left w:val="single" w:sz="4" w:space="0" w:color="auto"/>
          </w:tcBorders>
          <w:vAlign w:val="center"/>
        </w:tcPr>
        <w:p w14:paraId="2FF38892" w14:textId="77777777" w:rsidR="00641FEF" w:rsidRPr="00F639D5" w:rsidRDefault="00641FEF" w:rsidP="0020267A">
          <w:pPr>
            <w:pStyle w:val="Header"/>
            <w:rPr>
              <w:rFonts w:ascii="Arial" w:hAnsi="Arial" w:cs="Arial"/>
              <w:sz w:val="22"/>
              <w:szCs w:val="22"/>
            </w:rPr>
          </w:pPr>
          <w:r>
            <w:rPr>
              <w:rFonts w:ascii="Arial" w:hAnsi="Arial" w:cs="Arial"/>
              <w:sz w:val="22"/>
              <w:szCs w:val="22"/>
            </w:rPr>
            <w:t>1</w:t>
          </w:r>
        </w:p>
      </w:tc>
    </w:tr>
  </w:tbl>
  <w:p w14:paraId="2FF38894" w14:textId="77777777" w:rsidR="00F639D5" w:rsidRPr="00F639D5" w:rsidRDefault="00F639D5">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871C" w14:textId="77777777" w:rsidR="00A73362" w:rsidRDefault="00A7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44C"/>
    <w:multiLevelType w:val="hybridMultilevel"/>
    <w:tmpl w:val="EAA0B9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DF2C13"/>
    <w:multiLevelType w:val="hybridMultilevel"/>
    <w:tmpl w:val="4666341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411EE5"/>
    <w:multiLevelType w:val="hybridMultilevel"/>
    <w:tmpl w:val="1668F1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549B1"/>
    <w:multiLevelType w:val="hybridMultilevel"/>
    <w:tmpl w:val="395CEAF2"/>
    <w:lvl w:ilvl="0" w:tplc="659EE97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F6B2A"/>
    <w:multiLevelType w:val="hybridMultilevel"/>
    <w:tmpl w:val="E13EB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9E4BA7"/>
    <w:multiLevelType w:val="hybridMultilevel"/>
    <w:tmpl w:val="06D8F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FD5B51"/>
    <w:multiLevelType w:val="hybridMultilevel"/>
    <w:tmpl w:val="EE6AE696"/>
    <w:lvl w:ilvl="0" w:tplc="5D3C1E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F446D6"/>
    <w:multiLevelType w:val="hybridMultilevel"/>
    <w:tmpl w:val="AA200F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60541AA"/>
    <w:multiLevelType w:val="hybridMultilevel"/>
    <w:tmpl w:val="9A8EB37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E37A2B"/>
    <w:multiLevelType w:val="hybridMultilevel"/>
    <w:tmpl w:val="1E9A780E"/>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91422"/>
    <w:multiLevelType w:val="hybridMultilevel"/>
    <w:tmpl w:val="02F83F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F71C7E"/>
    <w:multiLevelType w:val="hybridMultilevel"/>
    <w:tmpl w:val="827C3F1A"/>
    <w:lvl w:ilvl="0" w:tplc="041F0003">
      <w:start w:val="1"/>
      <w:numFmt w:val="bullet"/>
      <w:lvlText w:val="o"/>
      <w:lvlJc w:val="left"/>
      <w:pPr>
        <w:ind w:left="1164" w:hanging="360"/>
      </w:pPr>
      <w:rPr>
        <w:rFonts w:ascii="Courier New" w:hAnsi="Courier New" w:cs="Courier New" w:hint="default"/>
      </w:rPr>
    </w:lvl>
    <w:lvl w:ilvl="1" w:tplc="041F0003" w:tentative="1">
      <w:start w:val="1"/>
      <w:numFmt w:val="bullet"/>
      <w:lvlText w:val="o"/>
      <w:lvlJc w:val="left"/>
      <w:pPr>
        <w:ind w:left="1884" w:hanging="360"/>
      </w:pPr>
      <w:rPr>
        <w:rFonts w:ascii="Courier New" w:hAnsi="Courier New" w:cs="Courier New" w:hint="default"/>
      </w:rPr>
    </w:lvl>
    <w:lvl w:ilvl="2" w:tplc="041F0005" w:tentative="1">
      <w:start w:val="1"/>
      <w:numFmt w:val="bullet"/>
      <w:lvlText w:val=""/>
      <w:lvlJc w:val="left"/>
      <w:pPr>
        <w:ind w:left="2604" w:hanging="360"/>
      </w:pPr>
      <w:rPr>
        <w:rFonts w:ascii="Wingdings" w:hAnsi="Wingdings" w:hint="default"/>
      </w:rPr>
    </w:lvl>
    <w:lvl w:ilvl="3" w:tplc="041F0001" w:tentative="1">
      <w:start w:val="1"/>
      <w:numFmt w:val="bullet"/>
      <w:lvlText w:val=""/>
      <w:lvlJc w:val="left"/>
      <w:pPr>
        <w:ind w:left="3324" w:hanging="360"/>
      </w:pPr>
      <w:rPr>
        <w:rFonts w:ascii="Symbol" w:hAnsi="Symbol" w:hint="default"/>
      </w:rPr>
    </w:lvl>
    <w:lvl w:ilvl="4" w:tplc="041F0003" w:tentative="1">
      <w:start w:val="1"/>
      <w:numFmt w:val="bullet"/>
      <w:lvlText w:val="o"/>
      <w:lvlJc w:val="left"/>
      <w:pPr>
        <w:ind w:left="4044" w:hanging="360"/>
      </w:pPr>
      <w:rPr>
        <w:rFonts w:ascii="Courier New" w:hAnsi="Courier New" w:cs="Courier New" w:hint="default"/>
      </w:rPr>
    </w:lvl>
    <w:lvl w:ilvl="5" w:tplc="041F0005" w:tentative="1">
      <w:start w:val="1"/>
      <w:numFmt w:val="bullet"/>
      <w:lvlText w:val=""/>
      <w:lvlJc w:val="left"/>
      <w:pPr>
        <w:ind w:left="4764" w:hanging="360"/>
      </w:pPr>
      <w:rPr>
        <w:rFonts w:ascii="Wingdings" w:hAnsi="Wingdings" w:hint="default"/>
      </w:rPr>
    </w:lvl>
    <w:lvl w:ilvl="6" w:tplc="041F0001" w:tentative="1">
      <w:start w:val="1"/>
      <w:numFmt w:val="bullet"/>
      <w:lvlText w:val=""/>
      <w:lvlJc w:val="left"/>
      <w:pPr>
        <w:ind w:left="5484" w:hanging="360"/>
      </w:pPr>
      <w:rPr>
        <w:rFonts w:ascii="Symbol" w:hAnsi="Symbol" w:hint="default"/>
      </w:rPr>
    </w:lvl>
    <w:lvl w:ilvl="7" w:tplc="041F0003" w:tentative="1">
      <w:start w:val="1"/>
      <w:numFmt w:val="bullet"/>
      <w:lvlText w:val="o"/>
      <w:lvlJc w:val="left"/>
      <w:pPr>
        <w:ind w:left="6204" w:hanging="360"/>
      </w:pPr>
      <w:rPr>
        <w:rFonts w:ascii="Courier New" w:hAnsi="Courier New" w:cs="Courier New" w:hint="default"/>
      </w:rPr>
    </w:lvl>
    <w:lvl w:ilvl="8" w:tplc="041F0005" w:tentative="1">
      <w:start w:val="1"/>
      <w:numFmt w:val="bullet"/>
      <w:lvlText w:val=""/>
      <w:lvlJc w:val="left"/>
      <w:pPr>
        <w:ind w:left="6924" w:hanging="360"/>
      </w:pPr>
      <w:rPr>
        <w:rFonts w:ascii="Wingdings" w:hAnsi="Wingdings" w:hint="default"/>
      </w:rPr>
    </w:lvl>
  </w:abstractNum>
  <w:abstractNum w:abstractNumId="12" w15:restartNumberingAfterBreak="0">
    <w:nsid w:val="3AB1613E"/>
    <w:multiLevelType w:val="hybridMultilevel"/>
    <w:tmpl w:val="E5EACC2E"/>
    <w:lvl w:ilvl="0" w:tplc="F0381914">
      <w:start w:val="1"/>
      <w:numFmt w:val="decimal"/>
      <w:lvlText w:val="%1-"/>
      <w:lvlJc w:val="left"/>
      <w:pPr>
        <w:ind w:left="720" w:hanging="360"/>
      </w:pPr>
      <w:rPr>
        <w:rFonts w:hint="default"/>
      </w:rPr>
    </w:lvl>
    <w:lvl w:ilvl="1" w:tplc="A1547BF2">
      <w:start w:val="1"/>
      <w:numFmt w:val="lowerLetter"/>
      <w:lvlText w:val="%2."/>
      <w:lvlJc w:val="left"/>
      <w:pPr>
        <w:ind w:left="1440" w:hanging="360"/>
      </w:pPr>
      <w:rPr>
        <w:i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D12A82"/>
    <w:multiLevelType w:val="hybridMultilevel"/>
    <w:tmpl w:val="E60CEA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00138FD"/>
    <w:multiLevelType w:val="hybridMultilevel"/>
    <w:tmpl w:val="E9761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2F1E37"/>
    <w:multiLevelType w:val="hybridMultilevel"/>
    <w:tmpl w:val="998620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A7AAB"/>
    <w:multiLevelType w:val="hybridMultilevel"/>
    <w:tmpl w:val="AF9CA3C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D60AE4"/>
    <w:multiLevelType w:val="hybridMultilevel"/>
    <w:tmpl w:val="F6AE08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4E06C6"/>
    <w:multiLevelType w:val="hybridMultilevel"/>
    <w:tmpl w:val="61D0E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BD1D07"/>
    <w:multiLevelType w:val="multilevel"/>
    <w:tmpl w:val="99584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573865"/>
    <w:multiLevelType w:val="multilevel"/>
    <w:tmpl w:val="AE20931A"/>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2486" w:hanging="720"/>
      </w:pPr>
      <w:rPr>
        <w:rFonts w:hint="default"/>
        <w:b/>
      </w:rPr>
    </w:lvl>
    <w:lvl w:ilvl="3">
      <w:start w:val="1"/>
      <w:numFmt w:val="none"/>
      <w:isLgl/>
      <w:lvlText w:val="4.1.1"/>
      <w:lvlJc w:val="left"/>
      <w:pPr>
        <w:ind w:left="1788" w:hanging="1080"/>
      </w:pPr>
      <w:rPr>
        <w:rFonts w:hint="default"/>
        <w:b/>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50620A93"/>
    <w:multiLevelType w:val="hybridMultilevel"/>
    <w:tmpl w:val="9D74EC48"/>
    <w:lvl w:ilvl="0" w:tplc="43E4D8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EA537E"/>
    <w:multiLevelType w:val="hybridMultilevel"/>
    <w:tmpl w:val="C31698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D9615A"/>
    <w:multiLevelType w:val="hybridMultilevel"/>
    <w:tmpl w:val="023872A2"/>
    <w:lvl w:ilvl="0" w:tplc="BD2CEC9E">
      <w:start w:val="1"/>
      <w:numFmt w:val="decimal"/>
      <w:lvlText w:val="%1."/>
      <w:lvlJc w:val="left"/>
      <w:pPr>
        <w:ind w:left="928" w:hanging="360"/>
      </w:pPr>
      <w:rPr>
        <w:rFonts w:ascii="Arial" w:hAnsi="Arial" w:hint="default"/>
        <w:b/>
        <w:sz w:val="22"/>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4" w15:restartNumberingAfterBreak="0">
    <w:nsid w:val="5A7F07E8"/>
    <w:multiLevelType w:val="hybridMultilevel"/>
    <w:tmpl w:val="042C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737B4A"/>
    <w:multiLevelType w:val="hybridMultilevel"/>
    <w:tmpl w:val="403C990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8B7403"/>
    <w:multiLevelType w:val="hybridMultilevel"/>
    <w:tmpl w:val="C36CBC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6AC9617A"/>
    <w:multiLevelType w:val="hybridMultilevel"/>
    <w:tmpl w:val="9272CA04"/>
    <w:lvl w:ilvl="0" w:tplc="041F0005">
      <w:start w:val="1"/>
      <w:numFmt w:val="bullet"/>
      <w:lvlText w:val=""/>
      <w:lvlJc w:val="left"/>
      <w:pPr>
        <w:tabs>
          <w:tab w:val="num" w:pos="2700"/>
        </w:tabs>
        <w:ind w:left="2700" w:hanging="360"/>
      </w:pPr>
      <w:rPr>
        <w:rFonts w:ascii="Wingdings" w:hAnsi="Wingdings" w:hint="default"/>
      </w:rPr>
    </w:lvl>
    <w:lvl w:ilvl="1" w:tplc="041F0003">
      <w:start w:val="1"/>
      <w:numFmt w:val="bullet"/>
      <w:lvlText w:val="o"/>
      <w:lvlJc w:val="left"/>
      <w:pPr>
        <w:tabs>
          <w:tab w:val="num" w:pos="3420"/>
        </w:tabs>
        <w:ind w:left="3420" w:hanging="360"/>
      </w:pPr>
      <w:rPr>
        <w:rFonts w:ascii="Courier New" w:hAnsi="Courier New" w:cs="Courier New" w:hint="default"/>
      </w:rPr>
    </w:lvl>
    <w:lvl w:ilvl="2" w:tplc="041F0005">
      <w:start w:val="1"/>
      <w:numFmt w:val="bullet"/>
      <w:lvlText w:val=""/>
      <w:lvlJc w:val="left"/>
      <w:pPr>
        <w:tabs>
          <w:tab w:val="num" w:pos="4140"/>
        </w:tabs>
        <w:ind w:left="4140" w:hanging="360"/>
      </w:pPr>
      <w:rPr>
        <w:rFonts w:ascii="Wingdings" w:hAnsi="Wingdings" w:hint="default"/>
      </w:rPr>
    </w:lvl>
    <w:lvl w:ilvl="3" w:tplc="041F0001" w:tentative="1">
      <w:start w:val="1"/>
      <w:numFmt w:val="bullet"/>
      <w:lvlText w:val=""/>
      <w:lvlJc w:val="left"/>
      <w:pPr>
        <w:tabs>
          <w:tab w:val="num" w:pos="4860"/>
        </w:tabs>
        <w:ind w:left="4860" w:hanging="360"/>
      </w:pPr>
      <w:rPr>
        <w:rFonts w:ascii="Symbol" w:hAnsi="Symbol" w:hint="default"/>
      </w:rPr>
    </w:lvl>
    <w:lvl w:ilvl="4" w:tplc="041F0003" w:tentative="1">
      <w:start w:val="1"/>
      <w:numFmt w:val="bullet"/>
      <w:lvlText w:val="o"/>
      <w:lvlJc w:val="left"/>
      <w:pPr>
        <w:tabs>
          <w:tab w:val="num" w:pos="5580"/>
        </w:tabs>
        <w:ind w:left="5580" w:hanging="360"/>
      </w:pPr>
      <w:rPr>
        <w:rFonts w:ascii="Courier New" w:hAnsi="Courier New" w:cs="Courier New" w:hint="default"/>
      </w:rPr>
    </w:lvl>
    <w:lvl w:ilvl="5" w:tplc="041F0005" w:tentative="1">
      <w:start w:val="1"/>
      <w:numFmt w:val="bullet"/>
      <w:lvlText w:val=""/>
      <w:lvlJc w:val="left"/>
      <w:pPr>
        <w:tabs>
          <w:tab w:val="num" w:pos="6300"/>
        </w:tabs>
        <w:ind w:left="6300" w:hanging="360"/>
      </w:pPr>
      <w:rPr>
        <w:rFonts w:ascii="Wingdings" w:hAnsi="Wingdings" w:hint="default"/>
      </w:rPr>
    </w:lvl>
    <w:lvl w:ilvl="6" w:tplc="041F0001" w:tentative="1">
      <w:start w:val="1"/>
      <w:numFmt w:val="bullet"/>
      <w:lvlText w:val=""/>
      <w:lvlJc w:val="left"/>
      <w:pPr>
        <w:tabs>
          <w:tab w:val="num" w:pos="7020"/>
        </w:tabs>
        <w:ind w:left="7020" w:hanging="360"/>
      </w:pPr>
      <w:rPr>
        <w:rFonts w:ascii="Symbol" w:hAnsi="Symbol" w:hint="default"/>
      </w:rPr>
    </w:lvl>
    <w:lvl w:ilvl="7" w:tplc="041F0003" w:tentative="1">
      <w:start w:val="1"/>
      <w:numFmt w:val="bullet"/>
      <w:lvlText w:val="o"/>
      <w:lvlJc w:val="left"/>
      <w:pPr>
        <w:tabs>
          <w:tab w:val="num" w:pos="7740"/>
        </w:tabs>
        <w:ind w:left="7740" w:hanging="360"/>
      </w:pPr>
      <w:rPr>
        <w:rFonts w:ascii="Courier New" w:hAnsi="Courier New" w:cs="Courier New" w:hint="default"/>
      </w:rPr>
    </w:lvl>
    <w:lvl w:ilvl="8" w:tplc="041F0005" w:tentative="1">
      <w:start w:val="1"/>
      <w:numFmt w:val="bullet"/>
      <w:lvlText w:val=""/>
      <w:lvlJc w:val="left"/>
      <w:pPr>
        <w:tabs>
          <w:tab w:val="num" w:pos="8460"/>
        </w:tabs>
        <w:ind w:left="8460" w:hanging="360"/>
      </w:pPr>
      <w:rPr>
        <w:rFonts w:ascii="Wingdings" w:hAnsi="Wingdings" w:hint="default"/>
      </w:rPr>
    </w:lvl>
  </w:abstractNum>
  <w:abstractNum w:abstractNumId="28" w15:restartNumberingAfterBreak="0">
    <w:nsid w:val="6CF7132D"/>
    <w:multiLevelType w:val="hybridMultilevel"/>
    <w:tmpl w:val="9BB4C6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874DB7"/>
    <w:multiLevelType w:val="hybridMultilevel"/>
    <w:tmpl w:val="3BEC5F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9A0870"/>
    <w:multiLevelType w:val="multilevel"/>
    <w:tmpl w:val="06149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1262CC"/>
    <w:multiLevelType w:val="hybridMultilevel"/>
    <w:tmpl w:val="F0221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AC660A"/>
    <w:multiLevelType w:val="hybridMultilevel"/>
    <w:tmpl w:val="023872A2"/>
    <w:lvl w:ilvl="0" w:tplc="BD2CEC9E">
      <w:start w:val="1"/>
      <w:numFmt w:val="decimal"/>
      <w:lvlText w:val="%1."/>
      <w:lvlJc w:val="left"/>
      <w:pPr>
        <w:ind w:left="1068" w:hanging="360"/>
      </w:pPr>
      <w:rPr>
        <w:rFonts w:ascii="Arial" w:hAnsi="Arial"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CFE01CF"/>
    <w:multiLevelType w:val="hybridMultilevel"/>
    <w:tmpl w:val="9AF41A9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31"/>
  </w:num>
  <w:num w:numId="4">
    <w:abstractNumId w:val="1"/>
  </w:num>
  <w:num w:numId="5">
    <w:abstractNumId w:val="4"/>
  </w:num>
  <w:num w:numId="6">
    <w:abstractNumId w:val="17"/>
  </w:num>
  <w:num w:numId="7">
    <w:abstractNumId w:val="8"/>
  </w:num>
  <w:num w:numId="8">
    <w:abstractNumId w:val="2"/>
  </w:num>
  <w:num w:numId="9">
    <w:abstractNumId w:val="33"/>
  </w:num>
  <w:num w:numId="10">
    <w:abstractNumId w:val="23"/>
  </w:num>
  <w:num w:numId="11">
    <w:abstractNumId w:val="5"/>
  </w:num>
  <w:num w:numId="12">
    <w:abstractNumId w:val="32"/>
  </w:num>
  <w:num w:numId="13">
    <w:abstractNumId w:val="27"/>
  </w:num>
  <w:num w:numId="14">
    <w:abstractNumId w:val="9"/>
  </w:num>
  <w:num w:numId="15">
    <w:abstractNumId w:val="19"/>
  </w:num>
  <w:num w:numId="16">
    <w:abstractNumId w:val="30"/>
  </w:num>
  <w:num w:numId="17">
    <w:abstractNumId w:val="20"/>
  </w:num>
  <w:num w:numId="18">
    <w:abstractNumId w:val="21"/>
  </w:num>
  <w:num w:numId="19">
    <w:abstractNumId w:val="29"/>
  </w:num>
  <w:num w:numId="20">
    <w:abstractNumId w:val="18"/>
  </w:num>
  <w:num w:numId="21">
    <w:abstractNumId w:val="3"/>
  </w:num>
  <w:num w:numId="22">
    <w:abstractNumId w:val="12"/>
  </w:num>
  <w:num w:numId="23">
    <w:abstractNumId w:val="16"/>
  </w:num>
  <w:num w:numId="24">
    <w:abstractNumId w:val="24"/>
  </w:num>
  <w:num w:numId="25">
    <w:abstractNumId w:val="28"/>
  </w:num>
  <w:num w:numId="26">
    <w:abstractNumId w:val="22"/>
  </w:num>
  <w:num w:numId="27">
    <w:abstractNumId w:val="25"/>
  </w:num>
  <w:num w:numId="28">
    <w:abstractNumId w:val="10"/>
  </w:num>
  <w:num w:numId="29">
    <w:abstractNumId w:val="14"/>
  </w:num>
  <w:num w:numId="30">
    <w:abstractNumId w:val="11"/>
  </w:num>
  <w:num w:numId="31">
    <w:abstractNumId w:val="13"/>
  </w:num>
  <w:num w:numId="32">
    <w:abstractNumId w:val="7"/>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5"/>
    <w:rsid w:val="00002CB0"/>
    <w:rsid w:val="00015E89"/>
    <w:rsid w:val="000423B2"/>
    <w:rsid w:val="0005125B"/>
    <w:rsid w:val="00053A12"/>
    <w:rsid w:val="0008047C"/>
    <w:rsid w:val="000B0727"/>
    <w:rsid w:val="000B4D05"/>
    <w:rsid w:val="000B5DFD"/>
    <w:rsid w:val="000C014D"/>
    <w:rsid w:val="00100C11"/>
    <w:rsid w:val="00104C0B"/>
    <w:rsid w:val="00107182"/>
    <w:rsid w:val="00134016"/>
    <w:rsid w:val="00142075"/>
    <w:rsid w:val="00142C6A"/>
    <w:rsid w:val="00156CC8"/>
    <w:rsid w:val="00162BB0"/>
    <w:rsid w:val="00183961"/>
    <w:rsid w:val="001A6114"/>
    <w:rsid w:val="001A6798"/>
    <w:rsid w:val="001A7EAF"/>
    <w:rsid w:val="001B18B7"/>
    <w:rsid w:val="001B7027"/>
    <w:rsid w:val="001D19D2"/>
    <w:rsid w:val="001E49AC"/>
    <w:rsid w:val="001E4A0A"/>
    <w:rsid w:val="001F3663"/>
    <w:rsid w:val="001F736D"/>
    <w:rsid w:val="0020267A"/>
    <w:rsid w:val="00213155"/>
    <w:rsid w:val="00262DA3"/>
    <w:rsid w:val="00285DF1"/>
    <w:rsid w:val="002A589B"/>
    <w:rsid w:val="002A5B53"/>
    <w:rsid w:val="002B4BFA"/>
    <w:rsid w:val="002B5903"/>
    <w:rsid w:val="002D2A9E"/>
    <w:rsid w:val="002E3B2C"/>
    <w:rsid w:val="00312CC4"/>
    <w:rsid w:val="00320BE2"/>
    <w:rsid w:val="0032200D"/>
    <w:rsid w:val="0032484B"/>
    <w:rsid w:val="00340C1A"/>
    <w:rsid w:val="003500F3"/>
    <w:rsid w:val="003554D7"/>
    <w:rsid w:val="003641A2"/>
    <w:rsid w:val="003861B7"/>
    <w:rsid w:val="003957FD"/>
    <w:rsid w:val="003A7106"/>
    <w:rsid w:val="003B195C"/>
    <w:rsid w:val="003B40A0"/>
    <w:rsid w:val="003C39CC"/>
    <w:rsid w:val="003C6C85"/>
    <w:rsid w:val="003E2FE6"/>
    <w:rsid w:val="003F6FBA"/>
    <w:rsid w:val="004031BD"/>
    <w:rsid w:val="0040402D"/>
    <w:rsid w:val="00433F02"/>
    <w:rsid w:val="00444853"/>
    <w:rsid w:val="00467911"/>
    <w:rsid w:val="004869F2"/>
    <w:rsid w:val="004913B0"/>
    <w:rsid w:val="004A77D3"/>
    <w:rsid w:val="004B7383"/>
    <w:rsid w:val="004C3983"/>
    <w:rsid w:val="004E19F7"/>
    <w:rsid w:val="004E244D"/>
    <w:rsid w:val="004E7554"/>
    <w:rsid w:val="004F2C77"/>
    <w:rsid w:val="005067FF"/>
    <w:rsid w:val="00507590"/>
    <w:rsid w:val="005079F0"/>
    <w:rsid w:val="00524FDD"/>
    <w:rsid w:val="0053651B"/>
    <w:rsid w:val="00545300"/>
    <w:rsid w:val="005504D0"/>
    <w:rsid w:val="00557EE1"/>
    <w:rsid w:val="00562F5C"/>
    <w:rsid w:val="00573B1E"/>
    <w:rsid w:val="00574106"/>
    <w:rsid w:val="0059527C"/>
    <w:rsid w:val="00595DC1"/>
    <w:rsid w:val="005A4CF8"/>
    <w:rsid w:val="005D013A"/>
    <w:rsid w:val="00622740"/>
    <w:rsid w:val="00623E12"/>
    <w:rsid w:val="00625D49"/>
    <w:rsid w:val="006323B7"/>
    <w:rsid w:val="00634D72"/>
    <w:rsid w:val="00637B5E"/>
    <w:rsid w:val="006410F4"/>
    <w:rsid w:val="00641FEF"/>
    <w:rsid w:val="00650A1E"/>
    <w:rsid w:val="00670A43"/>
    <w:rsid w:val="00672712"/>
    <w:rsid w:val="00682B01"/>
    <w:rsid w:val="006863F5"/>
    <w:rsid w:val="006865C3"/>
    <w:rsid w:val="006876DA"/>
    <w:rsid w:val="0069435F"/>
    <w:rsid w:val="00697A62"/>
    <w:rsid w:val="006A135A"/>
    <w:rsid w:val="006B2E66"/>
    <w:rsid w:val="006E127F"/>
    <w:rsid w:val="006F32CD"/>
    <w:rsid w:val="007001DF"/>
    <w:rsid w:val="007041B2"/>
    <w:rsid w:val="00707678"/>
    <w:rsid w:val="00725F92"/>
    <w:rsid w:val="0074287E"/>
    <w:rsid w:val="00753E8B"/>
    <w:rsid w:val="00756419"/>
    <w:rsid w:val="00762702"/>
    <w:rsid w:val="00781DFE"/>
    <w:rsid w:val="007C1285"/>
    <w:rsid w:val="007C1C04"/>
    <w:rsid w:val="007C3F28"/>
    <w:rsid w:val="007C554C"/>
    <w:rsid w:val="007C7DC6"/>
    <w:rsid w:val="007D0184"/>
    <w:rsid w:val="0080608B"/>
    <w:rsid w:val="008173CB"/>
    <w:rsid w:val="0082609C"/>
    <w:rsid w:val="00830AEB"/>
    <w:rsid w:val="008538A6"/>
    <w:rsid w:val="00880967"/>
    <w:rsid w:val="008870BC"/>
    <w:rsid w:val="008A0837"/>
    <w:rsid w:val="008A2278"/>
    <w:rsid w:val="008C6ADA"/>
    <w:rsid w:val="008D798F"/>
    <w:rsid w:val="008E3879"/>
    <w:rsid w:val="008E4E8C"/>
    <w:rsid w:val="00903051"/>
    <w:rsid w:val="009137B3"/>
    <w:rsid w:val="00914DC5"/>
    <w:rsid w:val="0093732F"/>
    <w:rsid w:val="00954A00"/>
    <w:rsid w:val="00974F9B"/>
    <w:rsid w:val="0098506A"/>
    <w:rsid w:val="00992150"/>
    <w:rsid w:val="0099407C"/>
    <w:rsid w:val="00997041"/>
    <w:rsid w:val="009A2A19"/>
    <w:rsid w:val="009B29CB"/>
    <w:rsid w:val="009F3015"/>
    <w:rsid w:val="00A35089"/>
    <w:rsid w:val="00A423D6"/>
    <w:rsid w:val="00A620CB"/>
    <w:rsid w:val="00A640DB"/>
    <w:rsid w:val="00A73362"/>
    <w:rsid w:val="00A75D32"/>
    <w:rsid w:val="00A95228"/>
    <w:rsid w:val="00AC6457"/>
    <w:rsid w:val="00AD5ED1"/>
    <w:rsid w:val="00AE66E7"/>
    <w:rsid w:val="00AF44AF"/>
    <w:rsid w:val="00B02B16"/>
    <w:rsid w:val="00B152F3"/>
    <w:rsid w:val="00B15510"/>
    <w:rsid w:val="00B222E4"/>
    <w:rsid w:val="00B24C28"/>
    <w:rsid w:val="00B31B6F"/>
    <w:rsid w:val="00B44B63"/>
    <w:rsid w:val="00B47BEB"/>
    <w:rsid w:val="00B56296"/>
    <w:rsid w:val="00B608E5"/>
    <w:rsid w:val="00B6205A"/>
    <w:rsid w:val="00B64B1A"/>
    <w:rsid w:val="00B93DEF"/>
    <w:rsid w:val="00BA582B"/>
    <w:rsid w:val="00BB2381"/>
    <w:rsid w:val="00BB593E"/>
    <w:rsid w:val="00BB6835"/>
    <w:rsid w:val="00BC0FD3"/>
    <w:rsid w:val="00BE297F"/>
    <w:rsid w:val="00BF2786"/>
    <w:rsid w:val="00C07B10"/>
    <w:rsid w:val="00C37633"/>
    <w:rsid w:val="00C5359E"/>
    <w:rsid w:val="00C57553"/>
    <w:rsid w:val="00C579CE"/>
    <w:rsid w:val="00C6315A"/>
    <w:rsid w:val="00C76B07"/>
    <w:rsid w:val="00C911CD"/>
    <w:rsid w:val="00C962F7"/>
    <w:rsid w:val="00C97F8D"/>
    <w:rsid w:val="00CA1B0A"/>
    <w:rsid w:val="00CC1FB1"/>
    <w:rsid w:val="00CE0479"/>
    <w:rsid w:val="00D015A0"/>
    <w:rsid w:val="00D017EA"/>
    <w:rsid w:val="00D02054"/>
    <w:rsid w:val="00D17A58"/>
    <w:rsid w:val="00D25629"/>
    <w:rsid w:val="00D2707D"/>
    <w:rsid w:val="00D47976"/>
    <w:rsid w:val="00D47DAA"/>
    <w:rsid w:val="00D6273F"/>
    <w:rsid w:val="00D62DFC"/>
    <w:rsid w:val="00D7001C"/>
    <w:rsid w:val="00D71B92"/>
    <w:rsid w:val="00D8612F"/>
    <w:rsid w:val="00D874E0"/>
    <w:rsid w:val="00DA6DB2"/>
    <w:rsid w:val="00DB18A5"/>
    <w:rsid w:val="00DB1F25"/>
    <w:rsid w:val="00DB48C1"/>
    <w:rsid w:val="00DC00FB"/>
    <w:rsid w:val="00DD1F92"/>
    <w:rsid w:val="00DF16D3"/>
    <w:rsid w:val="00DF3C0D"/>
    <w:rsid w:val="00E22F54"/>
    <w:rsid w:val="00E24D92"/>
    <w:rsid w:val="00E26440"/>
    <w:rsid w:val="00E322C7"/>
    <w:rsid w:val="00E417B8"/>
    <w:rsid w:val="00E74385"/>
    <w:rsid w:val="00E75DFA"/>
    <w:rsid w:val="00E92956"/>
    <w:rsid w:val="00E96170"/>
    <w:rsid w:val="00EA390D"/>
    <w:rsid w:val="00EB0CC4"/>
    <w:rsid w:val="00EB1689"/>
    <w:rsid w:val="00EB27A5"/>
    <w:rsid w:val="00EB4BCB"/>
    <w:rsid w:val="00ED2DA0"/>
    <w:rsid w:val="00EE0261"/>
    <w:rsid w:val="00EE34C8"/>
    <w:rsid w:val="00EE6A65"/>
    <w:rsid w:val="00F108A6"/>
    <w:rsid w:val="00F17338"/>
    <w:rsid w:val="00F22864"/>
    <w:rsid w:val="00F22F98"/>
    <w:rsid w:val="00F31FDD"/>
    <w:rsid w:val="00F4229E"/>
    <w:rsid w:val="00F477A5"/>
    <w:rsid w:val="00F52D44"/>
    <w:rsid w:val="00F567C5"/>
    <w:rsid w:val="00F61594"/>
    <w:rsid w:val="00F6278E"/>
    <w:rsid w:val="00F639D5"/>
    <w:rsid w:val="00F7769C"/>
    <w:rsid w:val="00F94429"/>
    <w:rsid w:val="00FA0C75"/>
    <w:rsid w:val="00FB5FEE"/>
    <w:rsid w:val="00FC6292"/>
    <w:rsid w:val="00FF6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38820"/>
  <w15:docId w15:val="{50237B00-BA8E-4361-BC41-8DB19BA5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D5"/>
  </w:style>
  <w:style w:type="paragraph" w:styleId="Heading1">
    <w:name w:val="heading 1"/>
    <w:basedOn w:val="Normal"/>
    <w:next w:val="Normal"/>
    <w:link w:val="Heading1Char"/>
    <w:qFormat/>
    <w:rsid w:val="00F22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639D5"/>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9D5"/>
    <w:pPr>
      <w:tabs>
        <w:tab w:val="center" w:pos="4536"/>
        <w:tab w:val="right" w:pos="9072"/>
      </w:tabs>
    </w:pPr>
  </w:style>
  <w:style w:type="character" w:customStyle="1" w:styleId="HeaderChar">
    <w:name w:val="Header Char"/>
    <w:basedOn w:val="DefaultParagraphFont"/>
    <w:link w:val="Header"/>
    <w:uiPriority w:val="99"/>
    <w:rsid w:val="00F639D5"/>
    <w:rPr>
      <w:sz w:val="24"/>
      <w:szCs w:val="24"/>
    </w:rPr>
  </w:style>
  <w:style w:type="paragraph" w:styleId="Footer">
    <w:name w:val="footer"/>
    <w:basedOn w:val="Normal"/>
    <w:link w:val="FooterChar"/>
    <w:uiPriority w:val="99"/>
    <w:rsid w:val="00F639D5"/>
    <w:pPr>
      <w:tabs>
        <w:tab w:val="center" w:pos="4536"/>
        <w:tab w:val="right" w:pos="9072"/>
      </w:tabs>
    </w:pPr>
  </w:style>
  <w:style w:type="character" w:customStyle="1" w:styleId="FooterChar">
    <w:name w:val="Footer Char"/>
    <w:basedOn w:val="DefaultParagraphFont"/>
    <w:link w:val="Footer"/>
    <w:uiPriority w:val="99"/>
    <w:rsid w:val="00F639D5"/>
    <w:rPr>
      <w:sz w:val="24"/>
      <w:szCs w:val="24"/>
    </w:rPr>
  </w:style>
  <w:style w:type="paragraph" w:styleId="BalloonText">
    <w:name w:val="Balloon Text"/>
    <w:basedOn w:val="Normal"/>
    <w:link w:val="BalloonTextChar"/>
    <w:rsid w:val="00F639D5"/>
    <w:rPr>
      <w:rFonts w:ascii="Tahoma" w:hAnsi="Tahoma" w:cs="Tahoma"/>
      <w:sz w:val="16"/>
      <w:szCs w:val="16"/>
    </w:rPr>
  </w:style>
  <w:style w:type="character" w:customStyle="1" w:styleId="BalloonTextChar">
    <w:name w:val="Balloon Text Char"/>
    <w:basedOn w:val="DefaultParagraphFont"/>
    <w:link w:val="BalloonText"/>
    <w:rsid w:val="00F639D5"/>
    <w:rPr>
      <w:rFonts w:ascii="Tahoma" w:hAnsi="Tahoma" w:cs="Tahoma"/>
      <w:sz w:val="16"/>
      <w:szCs w:val="16"/>
    </w:rPr>
  </w:style>
  <w:style w:type="character" w:customStyle="1" w:styleId="Heading2Char">
    <w:name w:val="Heading 2 Char"/>
    <w:basedOn w:val="DefaultParagraphFont"/>
    <w:link w:val="Heading2"/>
    <w:rsid w:val="00F639D5"/>
    <w:rPr>
      <w:sz w:val="24"/>
    </w:rPr>
  </w:style>
  <w:style w:type="paragraph" w:styleId="BodyText">
    <w:name w:val="Body Text"/>
    <w:basedOn w:val="Normal"/>
    <w:link w:val="BodyTextChar"/>
    <w:rsid w:val="00F639D5"/>
    <w:pPr>
      <w:spacing w:line="480" w:lineRule="auto"/>
    </w:pPr>
    <w:rPr>
      <w:sz w:val="24"/>
    </w:rPr>
  </w:style>
  <w:style w:type="character" w:customStyle="1" w:styleId="BodyTextChar">
    <w:name w:val="Body Text Char"/>
    <w:basedOn w:val="DefaultParagraphFont"/>
    <w:link w:val="BodyText"/>
    <w:rsid w:val="00F639D5"/>
    <w:rPr>
      <w:sz w:val="24"/>
    </w:rPr>
  </w:style>
  <w:style w:type="paragraph" w:styleId="DocumentMap">
    <w:name w:val="Document Map"/>
    <w:basedOn w:val="Normal"/>
    <w:link w:val="DocumentMapChar"/>
    <w:rsid w:val="00C911CD"/>
    <w:rPr>
      <w:rFonts w:ascii="Tahoma" w:hAnsi="Tahoma" w:cs="Tahoma"/>
      <w:sz w:val="16"/>
      <w:szCs w:val="16"/>
    </w:rPr>
  </w:style>
  <w:style w:type="character" w:customStyle="1" w:styleId="DocumentMapChar">
    <w:name w:val="Document Map Char"/>
    <w:basedOn w:val="DefaultParagraphFont"/>
    <w:link w:val="DocumentMap"/>
    <w:rsid w:val="00C911CD"/>
    <w:rPr>
      <w:rFonts w:ascii="Tahoma" w:hAnsi="Tahoma" w:cs="Tahoma"/>
      <w:sz w:val="16"/>
      <w:szCs w:val="16"/>
    </w:rPr>
  </w:style>
  <w:style w:type="paragraph" w:styleId="ListParagraph">
    <w:name w:val="List Paragraph"/>
    <w:basedOn w:val="Normal"/>
    <w:uiPriority w:val="34"/>
    <w:qFormat/>
    <w:rsid w:val="00142C6A"/>
    <w:pPr>
      <w:ind w:left="720"/>
      <w:contextualSpacing/>
    </w:pPr>
    <w:rPr>
      <w:sz w:val="24"/>
      <w:szCs w:val="24"/>
    </w:rPr>
  </w:style>
  <w:style w:type="character" w:customStyle="1" w:styleId="Heading1Char">
    <w:name w:val="Heading 1 Char"/>
    <w:basedOn w:val="DefaultParagraphFont"/>
    <w:link w:val="Heading1"/>
    <w:rsid w:val="00F22F9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22F98"/>
    <w:pPr>
      <w:keepLines/>
      <w:spacing w:before="480" w:after="0" w:line="276" w:lineRule="auto"/>
      <w:outlineLvl w:val="9"/>
    </w:pPr>
    <w:rPr>
      <w:color w:val="365F91"/>
      <w:kern w:val="0"/>
      <w:sz w:val="28"/>
      <w:szCs w:val="28"/>
      <w:lang w:val="en-US" w:eastAsia="en-US"/>
    </w:rPr>
  </w:style>
  <w:style w:type="character" w:customStyle="1" w:styleId="StyleArial11ptBold">
    <w:name w:val="Style Arial 11 pt Bold"/>
    <w:basedOn w:val="DefaultParagraphFont"/>
    <w:rsid w:val="00F22F98"/>
    <w:rPr>
      <w:rFonts w:ascii="Arial" w:hAnsi="Arial"/>
      <w:b/>
      <w:bCs/>
      <w:sz w:val="22"/>
    </w:rPr>
  </w:style>
  <w:style w:type="paragraph" w:styleId="TOC1">
    <w:name w:val="toc 1"/>
    <w:basedOn w:val="Normal"/>
    <w:next w:val="Normal"/>
    <w:autoRedefine/>
    <w:uiPriority w:val="39"/>
    <w:rsid w:val="00A620CB"/>
    <w:pPr>
      <w:tabs>
        <w:tab w:val="left" w:pos="567"/>
        <w:tab w:val="right" w:leader="dot" w:pos="9062"/>
      </w:tabs>
      <w:spacing w:line="360" w:lineRule="auto"/>
    </w:pPr>
  </w:style>
  <w:style w:type="character" w:styleId="Hyperlink">
    <w:name w:val="Hyperlink"/>
    <w:basedOn w:val="DefaultParagraphFont"/>
    <w:uiPriority w:val="99"/>
    <w:unhideWhenUsed/>
    <w:rsid w:val="007C7DC6"/>
    <w:rPr>
      <w:color w:val="0000FF"/>
      <w:u w:val="single"/>
    </w:rPr>
  </w:style>
  <w:style w:type="paragraph" w:customStyle="1" w:styleId="ListeParagraf">
    <w:name w:val="Liste Paragraf"/>
    <w:basedOn w:val="Normal"/>
    <w:uiPriority w:val="34"/>
    <w:qFormat/>
    <w:rsid w:val="00753E8B"/>
    <w:pPr>
      <w:ind w:left="708"/>
    </w:pPr>
    <w:rPr>
      <w:sz w:val="24"/>
      <w:szCs w:val="24"/>
    </w:rPr>
  </w:style>
  <w:style w:type="table" w:styleId="TableGrid">
    <w:name w:val="Table Grid"/>
    <w:basedOn w:val="TableNormal"/>
    <w:uiPriority w:val="59"/>
    <w:rsid w:val="002D2A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F31FDD"/>
    <w:rPr>
      <w:sz w:val="16"/>
      <w:szCs w:val="16"/>
    </w:rPr>
  </w:style>
  <w:style w:type="paragraph" w:styleId="CommentText">
    <w:name w:val="annotation text"/>
    <w:basedOn w:val="Normal"/>
    <w:link w:val="CommentTextChar"/>
    <w:semiHidden/>
    <w:unhideWhenUsed/>
    <w:rsid w:val="00F31FDD"/>
  </w:style>
  <w:style w:type="character" w:customStyle="1" w:styleId="CommentTextChar">
    <w:name w:val="Comment Text Char"/>
    <w:basedOn w:val="DefaultParagraphFont"/>
    <w:link w:val="CommentText"/>
    <w:semiHidden/>
    <w:rsid w:val="00F31FDD"/>
  </w:style>
  <w:style w:type="paragraph" w:styleId="CommentSubject">
    <w:name w:val="annotation subject"/>
    <w:basedOn w:val="CommentText"/>
    <w:next w:val="CommentText"/>
    <w:link w:val="CommentSubjectChar"/>
    <w:semiHidden/>
    <w:unhideWhenUsed/>
    <w:rsid w:val="00F31FDD"/>
    <w:rPr>
      <w:b/>
      <w:bCs/>
    </w:rPr>
  </w:style>
  <w:style w:type="character" w:customStyle="1" w:styleId="CommentSubjectChar">
    <w:name w:val="Comment Subject Char"/>
    <w:basedOn w:val="CommentTextChar"/>
    <w:link w:val="CommentSubject"/>
    <w:semiHidden/>
    <w:rsid w:val="00F31FDD"/>
    <w:rPr>
      <w:b/>
      <w:bCs/>
    </w:rPr>
  </w:style>
  <w:style w:type="character" w:customStyle="1" w:styleId="hps">
    <w:name w:val="hps"/>
    <w:basedOn w:val="DefaultParagraphFont"/>
    <w:rsid w:val="00FF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2514">
      <w:bodyDiv w:val="1"/>
      <w:marLeft w:val="0"/>
      <w:marRight w:val="0"/>
      <w:marTop w:val="0"/>
      <w:marBottom w:val="0"/>
      <w:divBdr>
        <w:top w:val="none" w:sz="0" w:space="0" w:color="auto"/>
        <w:left w:val="none" w:sz="0" w:space="0" w:color="auto"/>
        <w:bottom w:val="none" w:sz="0" w:space="0" w:color="auto"/>
        <w:right w:val="none" w:sz="0" w:space="0" w:color="auto"/>
      </w:divBdr>
    </w:div>
    <w:div w:id="325207861">
      <w:bodyDiv w:val="1"/>
      <w:marLeft w:val="0"/>
      <w:marRight w:val="0"/>
      <w:marTop w:val="0"/>
      <w:marBottom w:val="0"/>
      <w:divBdr>
        <w:top w:val="none" w:sz="0" w:space="0" w:color="auto"/>
        <w:left w:val="none" w:sz="0" w:space="0" w:color="auto"/>
        <w:bottom w:val="none" w:sz="0" w:space="0" w:color="auto"/>
        <w:right w:val="none" w:sz="0" w:space="0" w:color="auto"/>
      </w:divBdr>
    </w:div>
    <w:div w:id="483667273">
      <w:bodyDiv w:val="1"/>
      <w:marLeft w:val="0"/>
      <w:marRight w:val="0"/>
      <w:marTop w:val="0"/>
      <w:marBottom w:val="0"/>
      <w:divBdr>
        <w:top w:val="none" w:sz="0" w:space="0" w:color="auto"/>
        <w:left w:val="none" w:sz="0" w:space="0" w:color="auto"/>
        <w:bottom w:val="none" w:sz="0" w:space="0" w:color="auto"/>
        <w:right w:val="none" w:sz="0" w:space="0" w:color="auto"/>
      </w:divBdr>
    </w:div>
    <w:div w:id="18813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908FD027977428208C70BFA05A79A" ma:contentTypeVersion="31" ma:contentTypeDescription="Create a new document." ma:contentTypeScope="" ma:versionID="f8f0f4f8c77674736590af04a717775e">
  <xsd:schema xmlns:xsd="http://www.w3.org/2001/XMLSchema" xmlns:xs="http://www.w3.org/2001/XMLSchema" xmlns:p="http://schemas.microsoft.com/office/2006/metadata/properties" xmlns:ns1="036736a5-f052-45fb-a2b8-6ca3c203c78c" xmlns:ns3="4eedcca9-c6ab-4eb5-a9fb-6a1b641c9f0b" targetNamespace="http://schemas.microsoft.com/office/2006/metadata/properties" ma:root="true" ma:fieldsID="ae010106f7b37d6ac186c356a1b917ba" ns1:_="" ns3:_="">
    <xsd:import namespace="036736a5-f052-45fb-a2b8-6ca3c203c78c"/>
    <xsd:import namespace="4eedcca9-c6ab-4eb5-a9fb-6a1b641c9f0b"/>
    <xsd:element name="properties">
      <xsd:complexType>
        <xsd:sequence>
          <xsd:element name="documentManagement">
            <xsd:complexType>
              <xsd:all>
                <xsd:element ref="ns1:Kodu" minOccurs="0"/>
                <xsd:element ref="ns1:Ana_x0020_S_x00fc_re_x00e7_"/>
                <xsd:element ref="ns1:Konusu" minOccurs="0"/>
                <xsd:element ref="ns1:Kategori" minOccurs="0"/>
                <xsd:element ref="ns1:Dok_x00fc_man_x0020_T_x00fc_r_x00fc_"/>
                <xsd:element ref="ns1:Dok_x00fc_man_x0020_Sahibi" minOccurs="0"/>
                <xsd:element ref="ns1:Yay_x0131_nlayan" minOccurs="0"/>
                <xsd:element ref="ns1:Versiyon" minOccurs="0"/>
                <xsd:element ref="ns1:BSD_x0020_Kapsam_x0131_" minOccurs="0"/>
                <xsd:element ref="ns1:Kontrol_x0020_Env_x002e_" minOccurs="0"/>
                <xsd:element ref="ns1:Yay_x0131_n_x0020_Tarihi"/>
                <xsd:element ref="ns1:_x0130__x015f__x0020_Birimi_x0020__x0130_lgili" minOccurs="0"/>
                <xsd:element ref="ns3:S_x00fc_re_x00e7__x0020_Sahibi_x002f_Sahipleri" minOccurs="0"/>
                <xsd:element ref="ns3:Kalite_x0020_Sorumlusu" minOccurs="0"/>
                <xsd:element ref="ns3:_x0130__x00e7__x0020_Kontrol_x0020_Sorumlusu" minOccurs="0"/>
                <xsd:element ref="ns3:Y_x00f6_netim_x0020_Beyan_x0131__x0020_Kapsam_x0131_" minOccurs="0"/>
                <xsd:element ref="ns3:Ana_x0020_S_x00fc_re_x00e7__x0020_Kodu" minOccurs="0"/>
                <xsd:element ref="ns3:Ana_x0020_S_x00fc_re_x00e7__x0020_Ad_x0131_" minOccurs="0"/>
                <xsd:element ref="ns3:S_x00fc_re_x00e7__x0020_S_x0131_n_x0131_f_x0131__x0020_Kodu" minOccurs="0"/>
                <xsd:element ref="ns3:S_x00fc_re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s3:Risk_x0020_Kontrol_x0020_Matrisi" minOccurs="0"/>
                <xsd:element ref="ns3:Ar_x015f_ive_x0020_G_x00f6_nder" minOccurs="0"/>
                <xsd:element ref="ns3:Ar_x015f_ive_x0020_G_x00f6_nderilme_x0020_Nedeni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36a5-f052-45fb-a2b8-6ca3c203c78c" elementFormDefault="qualified">
    <xsd:import namespace="http://schemas.microsoft.com/office/2006/documentManagement/types"/>
    <xsd:import namespace="http://schemas.microsoft.com/office/infopath/2007/PartnerControls"/>
    <xsd:element name="Kodu" ma:index="0" nillable="true" ma:displayName="Kodu" ma:description="Süreç için belirleyici bir alan olup kesinlikle değiştirilmemesi gerekmektedir." ma:internalName="Kodu">
      <xsd:simpleType>
        <xsd:restriction base="dms:Text">
          <xsd:maxLength value="255"/>
        </xsd:restriction>
      </xsd:simpleType>
    </xsd:element>
    <xsd:element name="Ana_x0020_S_x00fc_re_x00e7_" ma:index="1" ma:displayName="Ana Süreç" ma:default="Krediler" ma:format="Dropdown" ma:internalName="Ana_x0020_S_x00fc_re_x00e7_">
      <xsd:simpleType>
        <xsd:restriction base="dms:Choice">
          <xsd:enumeration value="ADK"/>
          <xsd:enumeration value="Finansal Raporlama"/>
          <xsd:enumeration value="Hazine"/>
          <xsd:enumeration value="Krediler"/>
          <xsd:enumeration value="Mevduat"/>
          <xsd:enumeration value="Ödeme Sistemleri"/>
        </xsd:restriction>
      </xsd:simpleType>
    </xsd:element>
    <xsd:element name="Konusu" ma:index="2" nillable="true" ma:displayName="Alt Süreç" ma:internalName="Konusu">
      <xsd:simpleType>
        <xsd:restriction base="dms:Text">
          <xsd:maxLength value="255"/>
        </xsd:restriction>
      </xsd:simpleType>
    </xsd:element>
    <xsd:element name="Kategori" ma:index="3" nillable="true" ma:displayName="Kategori" ma:default="Genel" ma:format="Dropdown" ma:internalName="Kategori">
      <xsd:simpleType>
        <xsd:restriction base="dms:Choice">
          <xsd:enumeration value="Kurumsal ve Ticari"/>
          <xsd:enumeration value="Bireysel ve İşletme"/>
          <xsd:enumeration value="İthalat İşlemleri"/>
          <xsd:enumeration value="İhracat İşlemleri"/>
          <xsd:enumeration value="Görünmeyen Kalemler"/>
          <xsd:enumeration value="Genel"/>
        </xsd:restriction>
      </xsd:simpleType>
    </xsd:element>
    <xsd:element name="Dok_x00fc_man_x0020_T_x00fc_r_x00fc_" ma:index="6" ma:displayName="Doküman Türü" ma:default="00-Düzenlenecek" ma:format="Dropdown" ma:internalName="Dok_x00fc_man_x0020_T_x00fc_r_x00fc_">
      <xsd:simpleType>
        <xsd:restriction base="dms:Choice">
          <xsd:enumeration value="01-Yönetmelik"/>
          <xsd:enumeration value="02-Politika"/>
          <xsd:enumeration value="04-Uygulama Esasları"/>
          <xsd:enumeration value="05-Talimat"/>
          <xsd:enumeration value="06-Liste"/>
          <xsd:enumeration value="07-Form"/>
          <xsd:enumeration value="08-Sözleşme"/>
          <xsd:enumeration value="09-Ekran Kullanım Kılavuzu"/>
          <xsd:enumeration value="10-Ürün Kataloğu"/>
          <xsd:enumeration value="11-Kontrol Envanteri"/>
          <xsd:enumeration value="12-Doküman Eki"/>
          <xsd:enumeration value="13-BT Politika/Prosedürleri"/>
          <xsd:enumeration value="14-Süreç Analizi"/>
          <xsd:enumeration value="15-Bölüm Fonksiyonu &amp; Görev Tanımı"/>
          <xsd:enumeration value="16-KEK"/>
          <xsd:enumeration value="00-Düzenlenecek"/>
        </xsd:restriction>
      </xsd:simpleType>
    </xsd:element>
    <xsd:element name="Dok_x00fc_man_x0020_Sahibi" ma:index="7" nillable="true" ma:displayName="Doküman Sahibi" ma:default="Düzenlenecek" ma:format="Dropdown" ma:internalName="Dok_x00fc_man_x0020_Sahibi">
      <xsd:simpleType>
        <xsd:restriction base="dms:Choice">
          <xsd:enumeration value="Düzenlenecek"/>
          <xsd:enumeration value="Adk Uygulama ve Geliştirme Müdürlüğü"/>
          <xsd:enumeration value="Aktif - Pasif Yönetimi Müdürlüğü"/>
          <xsd:enumeration value="Analitik Bankacılık Müdürlüğü"/>
          <xsd:enumeration value="Bankacılık Uygulama ve Geliştirme Müdürlüğü"/>
          <xsd:enumeration value="Bilgi Güvenliği ve Kalite Müdürlüğü"/>
          <xsd:enumeration value="Bireysel Krediler Müdürlüğü"/>
          <xsd:enumeration value="Bireysel ve İşletme Bankacılığı Pazarlama Müdürlüğü"/>
          <xsd:enumeration value="Bireysel ve İşletme Bankacılığı Performans Yönetimi Müdürlüğü"/>
          <xsd:enumeration value="Bireysel ve İşletme Bankacılığı Ürün Geliştirme Müdürlüğü"/>
          <xsd:enumeration value="Bireysel ve İşletme Kredileri Risk Takip Müdürlüğü"/>
          <xsd:enumeration value="Bt Proje Yönetimi ve Ar-Ge Müdürlüğü"/>
          <xsd:enumeration value="Bt Sistem Destek ve Operasyon Müdürlüğü"/>
          <xsd:enumeration value="Bütçe ve Yönetim Raporlama Müdürlüğü"/>
          <xsd:enumeration value="Çağrı Merkezi Müdürlüğü"/>
          <xsd:enumeration value="Danışma Kurulu"/>
          <xsd:enumeration value="Dış Raporlama Müdürlüğü"/>
          <xsd:enumeration value="Döviz ve Kıymetli Madenler Müdürlüğü"/>
          <xsd:enumeration value="Eğitim ve Geliştirme Müdürlüğü"/>
          <xsd:enumeration value="Güvenlik Müdürlüğü"/>
          <xsd:enumeration value="Hazine Kontrol Müdürlüğü"/>
          <xsd:enumeration value="Hazine Pazarlama Müdürlüğü"/>
          <xsd:enumeration value="Hukuk ve Takip İşleri Müdürlüğü"/>
          <xsd:enumeration value="İç Kontrol Başkanlığı"/>
          <xsd:enumeration value="İdari Hizmetler ve Satınalma Müdürlüğü"/>
          <xsd:enumeration value="İnsan Kaynakları Müdürlüğü"/>
          <xsd:enumeration value="İnşaat-Proje Müdürlüğü"/>
          <xsd:enumeration value="İşletme Kredileri Müdürlüğü"/>
          <xsd:enumeration value="Kalite ve Organizasyon Geliştirme Müdürlüğü"/>
          <xsd:enumeration value="Kredi Risk İzleme Müdürlüğü"/>
          <xsd:enumeration value="Kurumsal Çözümler Müdürlüğü"/>
          <xsd:enumeration value="Kurumsal İletişim Müdürlüğü"/>
          <xsd:enumeration value="Kurumsal Krediler Müdürlüğü"/>
          <xsd:enumeration value="Kurumsal Mimari Müdürlüğü"/>
          <xsd:enumeration value="Kurumsal Pazarlama Müdürlüğü"/>
          <xsd:enumeration value="Kurumsal ve Ticari Risk Takip Müdürlüğü"/>
          <xsd:enumeration value="Mali Kontrol Müdürlüğü"/>
          <xsd:enumeration value="Mali Tahlil ve İstihbarat Müdürlüğü"/>
          <xsd:enumeration value="Mevzuat ve Uyum Başkanlığı"/>
          <xsd:enumeration value="muhasebe müdürlüğü"/>
          <xsd:enumeration value="Opm - Bankacılık Operasyonları Müdürlüğü"/>
          <xsd:enumeration value="Opm - Dış Ticaret ve Hazine Operasyonları Müdürlüğü"/>
          <xsd:enumeration value="Opm - Kredi Operasyonları Müdürlüğü"/>
          <xsd:enumeration value="Ödeme Sistemleri Müdürlüğü"/>
          <xsd:enumeration value="Risk Yönetimi Başkanlığı"/>
          <xsd:enumeration value="Strateji Planlama ve Kurumsal Performans Yönetimi Müdürlüğü"/>
          <xsd:enumeration value="Stratejik Program Yönetim Ofisi"/>
          <xsd:enumeration value="Teftiş Kurulu Başkanlığı"/>
          <xsd:enumeration value="Teminat Takip Müdürlüğü"/>
          <xsd:enumeration value="Ticari Bankacılık Ürün Geliştirme Müdürlüğü"/>
          <xsd:enumeration value="Ticari Krediler Müdürlüğü ı"/>
          <xsd:enumeration value="Ticari Krediler Müdürlüğü ıı"/>
          <xsd:enumeration value="Ticari Pazarlama Müdürlüğü"/>
          <xsd:enumeration value="Ticari Performans Yönetimi Müdürlüğü"/>
          <xsd:enumeration value="Uluslararası Bankacılık Müdürlüğü"/>
          <xsd:enumeration value="Ürün ve Performans Yönetimi Müdürlüğü"/>
          <xsd:enumeration value="Yatırım Bankacılığı Müdürlüğü"/>
        </xsd:restriction>
      </xsd:simpleType>
    </xsd:element>
    <xsd:element name="Yay_x0131_nlayan" ma:index="8" nillable="true" ma:displayName="Yayınlayan" ma:default="Kalite ve Organizasyon Geliştirme Müdürlüğü" ma:format="Dropdown" ma:internalName="Yay_x0131_nlayan">
      <xsd:simpleType>
        <xsd:restriction base="dms:Choice">
          <xsd:enumeration value="Kalite ve Organizasyon Geliştirme Müdürlüğü"/>
        </xsd:restriction>
      </xsd:simpleType>
    </xsd:element>
    <xsd:element name="Versiyon" ma:index="9" nillable="true" ma:displayName="Versiyon" ma:description="Süreç şemasında güncelleme yapıldıktan ve onaylandıktan sonra portala yüklenişte versiyon “1” artırılacaktır." ma:internalName="Versiyon" ma:percentage="FALSE">
      <xsd:simpleType>
        <xsd:restriction base="dms:Number">
          <xsd:minInclusive value="0"/>
        </xsd:restriction>
      </xsd:simpleType>
    </xsd:element>
    <xsd:element name="BSD_x0020_Kapsam_x0131_" ma:index="16" nillable="true" ma:displayName="BSD Kapsamı" ma:default="Bilgi Yok" ma:description="Sürecin Bilgi Sistemleri Denetimi kapsamında olup olmadığını ifade eder. Bu bilgi İç Kontrol Başkanlığı’ndan alınacaktır. Bilgi yoksa &quot;Bilgi Yok&quot; seçilecektir." ma:format="Dropdown" ma:internalName="BSD_x0020_Kapsam_x0131_">
      <xsd:simpleType>
        <xsd:restriction base="dms:Choice">
          <xsd:enumeration value="Evet"/>
          <xsd:enumeration value="Hayır"/>
          <xsd:enumeration value="Bilgi Yok"/>
        </xsd:restriction>
      </xsd:simpleType>
    </xsd:element>
    <xsd:element name="Kontrol_x0020_Env_x002e_" ma:index="17" nillable="true" ma:displayName="Kontrol Env." ma:default="Bilgi Yok" ma:description="Sürece ait kontrollerin var olup olmadığını ifade eder. Bu bilgi İç Kontrol Başkanlığı’ndan alınacaktır. Bilgi yoksa &quot;Bilgi Yok&quot; seçilecektir." ma:format="Dropdown" ma:internalName="Kontrol_x0020_Env_x002e_">
      <xsd:simpleType>
        <xsd:restriction base="dms:Choice">
          <xsd:enumeration value="Var, Güncel"/>
          <xsd:enumeration value="Var, Güncel Değil"/>
          <xsd:enumeration value="Yok"/>
          <xsd:enumeration value="Bilgi Yok"/>
          <xsd:enumeration value="Gerekmiyor"/>
        </xsd:restriction>
      </xsd:simpleType>
    </xsd:element>
    <xsd:element name="Yay_x0131_n_x0020_Tarihi" ma:index="18" ma:displayName="Yayın Tarihi" ma:default="[today]" ma:description="Süreç şemasında güncelleme yapıldıktan ve onaylandıktan sonra süreç şemasının portala yüklendiği tarih." ma:format="DateOnly" ma:internalName="Yay_x0131_n_x0020_Tarihi">
      <xsd:simpleType>
        <xsd:restriction base="dms:DateTime"/>
      </xsd:simpleType>
    </xsd:element>
    <xsd:element name="_x0130__x015f__x0020_Birimi_x0020__x0130_lgili" ma:index="19" nillable="true" ma:displayName="İş Birimi İlgili" ma:list="UserInfo" ma:SharePointGroup="0" ma:internalName="_x0130__x015f__x0020_Birimi_x0020__x0130_lgi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dcca9-c6ab-4eb5-a9fb-6a1b641c9f0b" elementFormDefault="qualified">
    <xsd:import namespace="http://schemas.microsoft.com/office/2006/documentManagement/types"/>
    <xsd:import namespace="http://schemas.microsoft.com/office/infopath/2007/PartnerControls"/>
    <xsd:element name="S_x00fc_re_x00e7__x0020_Sahibi_x002f_Sahipleri" ma:index="20" nillable="true" ma:displayName="Süreç Sahibi/Sahipleri" ma:internalName="S_x00fc_re_x00e7__x0020_Sahibi_x002f_Sahipleri">
      <xsd:simpleType>
        <xsd:restriction base="dms:Text">
          <xsd:maxLength value="255"/>
        </xsd:restriction>
      </xsd:simpleType>
    </xsd:element>
    <xsd:element name="Kalite_x0020_Sorumlusu" ma:index="21" nillable="true" ma:displayName="Kalite Sorumlusu" ma:internalName="Kalite_x0020_Sorumlusu">
      <xsd:simpleType>
        <xsd:restriction base="dms:Text">
          <xsd:maxLength value="255"/>
        </xsd:restriction>
      </xsd:simpleType>
    </xsd:element>
    <xsd:element name="_x0130__x00e7__x0020_Kontrol_x0020_Sorumlusu" ma:index="22" nillable="true" ma:displayName="İç Kontrol Sorumlusu" ma:internalName="_x0130__x00e7__x0020_Kontrol_x0020_Sorumlusu">
      <xsd:simpleType>
        <xsd:restriction base="dms:Text">
          <xsd:maxLength value="255"/>
        </xsd:restriction>
      </xsd:simpleType>
    </xsd:element>
    <xsd:element name="Y_x00f6_netim_x0020_Beyan_x0131__x0020_Kapsam_x0131_" ma:index="23" nillable="true" ma:displayName="Yönetim Beyanı Kapsamı" ma:internalName="Y_x00f6_netim_x0020_Beyan_x0131__x0020_Kapsam_x0131_">
      <xsd:simpleType>
        <xsd:restriction base="dms:Text">
          <xsd:maxLength value="255"/>
        </xsd:restriction>
      </xsd:simpleType>
    </xsd:element>
    <xsd:element name="Ana_x0020_S_x00fc_re_x00e7__x0020_Kodu" ma:index="24" nillable="true" ma:displayName="Ana Süreç Kodu" ma:internalName="Ana_x0020_S_x00fc_re_x00e7__x0020_Kodu">
      <xsd:simpleType>
        <xsd:restriction base="dms:Text">
          <xsd:maxLength value="255"/>
        </xsd:restriction>
      </xsd:simpleType>
    </xsd:element>
    <xsd:element name="Ana_x0020_S_x00fc_re_x00e7__x0020_Ad_x0131_" ma:index="25" nillable="true" ma:displayName="Ana Süreç Adı" ma:internalName="Ana_x0020_S_x00fc_re_x00e7__x0020_Ad_x0131_">
      <xsd:simpleType>
        <xsd:restriction base="dms:Text">
          <xsd:maxLength value="255"/>
        </xsd:restriction>
      </xsd:simpleType>
    </xsd:element>
    <xsd:element name="S_x00fc_re_x00e7__x0020_S_x0131_n_x0131_f_x0131__x0020_Kodu" ma:index="26" nillable="true" ma:displayName="Süreç Sınıfı Kodu" ma:internalName="S_x00fc_re_x00e7__x0020_S_x0131_n_x0131_f_x0131__x0020_Kodu">
      <xsd:simpleType>
        <xsd:restriction base="dms:Text">
          <xsd:maxLength value="255"/>
        </xsd:restriction>
      </xsd:simpleType>
    </xsd:element>
    <xsd:element name="S_x00fc_re_x00e7__x0020_S_x0131_n_x0131_f_x0131__x0020_Ad_x0131_" ma:index="27" nillable="true" ma:displayName="Süreç Sınıfı Adı" ma:internalName="S_x00fc_re_x00e7__x0020_S_x0131_n_x0131_f_x0131__x0020_Ad_x0131_">
      <xsd:simpleType>
        <xsd:restriction base="dms:Text">
          <xsd:maxLength value="255"/>
        </xsd:restriction>
      </xsd:simpleType>
    </xsd:element>
    <xsd:element name="S_x00fc_re_x00e7__x0020_Kodu" ma:index="28" nillable="true" ma:displayName="Süreç Kodu" ma:internalName="S_x00fc_re_x00e7__x0020_Kodu">
      <xsd:simpleType>
        <xsd:restriction base="dms:Text">
          <xsd:maxLength value="255"/>
        </xsd:restriction>
      </xsd:simpleType>
    </xsd:element>
    <xsd:element name="S_x00fc_re_x00e7__x0020_Ad_x0131_" ma:index="29" nillable="true" ma:displayName="Süreç Adı" ma:internalName="S_x00fc_re_x00e7__x0020_Ad_x0131_">
      <xsd:simpleType>
        <xsd:restriction base="dms:Text">
          <xsd:maxLength value="255"/>
        </xsd:restriction>
      </xsd:simpleType>
    </xsd:element>
    <xsd:element name="Yay_x0131_nlama_x002f_G_x00fc_ncelleme_x0020_Tarihi" ma:index="30" nillable="true" ma:displayName="Yayınlama/Güncelleme Tarihi" ma:internalName="Yay_x0131_nlama_x002f_G_x00fc_ncelleme_x0020_Tarihi">
      <xsd:simpleType>
        <xsd:restriction base="dms:Text">
          <xsd:maxLength value="255"/>
        </xsd:restriction>
      </xsd:simpleType>
    </xsd:element>
    <xsd:element name="Risk_x0020_Kontrol_x0020_Matrisi" ma:index="31" nillable="true" ma:displayName="Risk Kontrol Matrisi" ma:default="E" ma:format="Dropdown" ma:internalName="Risk_x0020_Kontrol_x0020_Matrisi">
      <xsd:simpleType>
        <xsd:restriction base="dms:Choice">
          <xsd:enumeration value="E"/>
          <xsd:enumeration value="H"/>
        </xsd:restriction>
      </xsd:simpleType>
    </xsd:element>
    <xsd:element name="Ar_x015f_ive_x0020_G_x00f6_nder" ma:index="32" nillable="true" ma:displayName="Arşive Gönder" ma:default="0" ma:internalName="Ar_x015f_ive_x0020_G_x00f6_nder">
      <xsd:simpleType>
        <xsd:restriction base="dms:Boolean"/>
      </xsd:simpleType>
    </xsd:element>
    <xsd:element name="Ar_x015f_ive_x0020_G_x00f6_nderilme_x0020_Nedeni_x003a_" ma:index="33" nillable="true" ma:displayName="Arşive Gönderilme Nedeni:" ma:internalName="Ar_x015f_ive_x0020_G_x00f6_nderilme_x0020_Nedeni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5" ma:displayName="Doküman Adı"/>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onusu xmlns="036736a5-f052-45fb-a2b8-6ca3c203c78c">Şube İş Modeli Politikası</Konusu>
    <Yay_x0131_nlayan xmlns="036736a5-f052-45fb-a2b8-6ca3c203c78c">Kalite ve Organizasyon Geliştirme Müdürlüğü</Yay_x0131_nlayan>
    <Dok_x00fc_man_x0020_Sahibi xmlns="036736a5-f052-45fb-a2b8-6ca3c203c78c">Bireysel ve İşletme Bankacılığı Pazarlama Müdürlüğü</Dok_x00fc_man_x0020_Sahibi>
    <Dok_x00fc_man_x0020_T_x00fc_r_x00fc_ xmlns="036736a5-f052-45fb-a2b8-6ca3c203c78c">02-Politika</Dok_x00fc_man_x0020_T_x00fc_r_x00fc_>
    <Yay_x0131_n_x0020_Tarihi xmlns="036736a5-f052-45fb-a2b8-6ca3c203c78c">2010-09-27T21:00:00+00:00</Yay_x0131_n_x0020_Tarihi>
    <Ana_x0020_S_x00fc_re_x00e7_ xmlns="036736a5-f052-45fb-a2b8-6ca3c203c78c">Krediler</Ana_x0020_S_x00fc_re_x00e7_>
    <_x0130__x015f__x0020_Birimi_x0020__x0130_lgili xmlns="036736a5-f052-45fb-a2b8-6ca3c203c78c">
      <UserInfo>
        <DisplayName/>
        <AccountId xsi:nil="true"/>
        <AccountType/>
      </UserInfo>
    </_x0130__x015f__x0020_Birimi_x0020__x0130_lgili>
    <Kategori xmlns="036736a5-f052-45fb-a2b8-6ca3c203c78c">Genel</Kategori>
    <Kodu xmlns="036736a5-f052-45fb-a2b8-6ca3c203c78c">Şube İş Modeli Politikası</Kodu>
    <BSD_x0020_Kapsam_x0131_ xmlns="036736a5-f052-45fb-a2b8-6ca3c203c78c">Bilgi Yok</BSD_x0020_Kapsam_x0131_>
    <Versiyon xmlns="036736a5-f052-45fb-a2b8-6ca3c203c78c">1</Versiyon>
    <Kontrol_x0020_Env_x002e_ xmlns="036736a5-f052-45fb-a2b8-6ca3c203c78c">Bilgi Yok</Kontrol_x0020_Env_x002e_>
    <S_x00fc_re_x00e7__x0020_Sahibi_x002f_Sahipleri xmlns="4eedcca9-c6ab-4eb5-a9fb-6a1b641c9f0b" xsi:nil="true"/>
    <Kalite_x0020_Sorumlusu xmlns="4eedcca9-c6ab-4eb5-a9fb-6a1b641c9f0b" xsi:nil="true"/>
    <S_x00fc_re_x00e7__x0020_S_x0131_n_x0131_f_x0131__x0020_Kodu xmlns="4eedcca9-c6ab-4eb5-a9fb-6a1b641c9f0b" xsi:nil="true"/>
    <Yay_x0131_nlama_x002f_G_x00fc_ncelleme_x0020_Tarihi xmlns="4eedcca9-c6ab-4eb5-a9fb-6a1b641c9f0b" xsi:nil="true"/>
    <Y_x00f6_netim_x0020_Beyan_x0131__x0020_Kapsam_x0131_ xmlns="4eedcca9-c6ab-4eb5-a9fb-6a1b641c9f0b" xsi:nil="true"/>
    <Ana_x0020_S_x00fc_re_x00e7__x0020_Kodu xmlns="4eedcca9-c6ab-4eb5-a9fb-6a1b641c9f0b" xsi:nil="true"/>
    <S_x00fc_re_x00e7__x0020_Kodu xmlns="4eedcca9-c6ab-4eb5-a9fb-6a1b641c9f0b" xsi:nil="true"/>
    <_x0130__x00e7__x0020_Kontrol_x0020_Sorumlusu xmlns="4eedcca9-c6ab-4eb5-a9fb-6a1b641c9f0b" xsi:nil="true"/>
    <Ana_x0020_S_x00fc_re_x00e7__x0020_Ad_x0131_ xmlns="4eedcca9-c6ab-4eb5-a9fb-6a1b641c9f0b" xsi:nil="true"/>
    <S_x00fc_re_x00e7__x0020_Ad_x0131_ xmlns="4eedcca9-c6ab-4eb5-a9fb-6a1b641c9f0b" xsi:nil="true"/>
    <S_x00fc_re_x00e7__x0020_S_x0131_n_x0131_f_x0131__x0020_Ad_x0131_ xmlns="4eedcca9-c6ab-4eb5-a9fb-6a1b641c9f0b" xsi:nil="true"/>
    <Risk_x0020_Kontrol_x0020_Matrisi xmlns="4eedcca9-c6ab-4eb5-a9fb-6a1b641c9f0b">E</Risk_x0020_Kontrol_x0020_Matrisi>
    <Ar_x015f_ive_x0020_G_x00f6_nderilme_x0020_Nedeni_x003a_ xmlns="4eedcca9-c6ab-4eb5-a9fb-6a1b641c9f0b" xsi:nil="true"/>
    <Ar_x015f_ive_x0020_G_x00f6_nder xmlns="4eedcca9-c6ab-4eb5-a9fb-6a1b641c9f0b">false</Ar_x015f_ive_x0020_G_x00f6_nder>
  </documentManagement>
</p:properties>
</file>

<file path=customXml/itemProps1.xml><?xml version="1.0" encoding="utf-8"?>
<ds:datastoreItem xmlns:ds="http://schemas.openxmlformats.org/officeDocument/2006/customXml" ds:itemID="{9ED7A4A2-6DF0-47D0-948F-4C51AE6A5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36a5-f052-45fb-a2b8-6ca3c203c78c"/>
    <ds:schemaRef ds:uri="4eedcca9-c6ab-4eb5-a9fb-6a1b641c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DCEC4-761F-49CB-9655-989A6B09C3C2}">
  <ds:schemaRefs>
    <ds:schemaRef ds:uri="http://schemas.microsoft.com/sharepoint/v3/contenttype/forms"/>
  </ds:schemaRefs>
</ds:datastoreItem>
</file>

<file path=customXml/itemProps3.xml><?xml version="1.0" encoding="utf-8"?>
<ds:datastoreItem xmlns:ds="http://schemas.openxmlformats.org/officeDocument/2006/customXml" ds:itemID="{58A7CC8C-04A8-4931-B3A9-AD6E736691C2}">
  <ds:schemaRefs>
    <ds:schemaRef ds:uri="http://schemas.microsoft.com/office/2006/metadata/properties"/>
    <ds:schemaRef ds:uri="036736a5-f052-45fb-a2b8-6ca3c203c78c"/>
    <ds:schemaRef ds:uri="4eedcca9-c6ab-4eb5-a9fb-6a1b641c9f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Şube İş Modeli Politikası</vt:lpstr>
    </vt:vector>
  </TitlesOfParts>
  <Company>KTEFK</Company>
  <LinksUpToDate>false</LinksUpToDate>
  <CharactersWithSpaces>1844</CharactersWithSpaces>
  <SharedDoc>false</SharedDoc>
  <HLinks>
    <vt:vector size="138" baseType="variant">
      <vt:variant>
        <vt:i4>1048633</vt:i4>
      </vt:variant>
      <vt:variant>
        <vt:i4>134</vt:i4>
      </vt:variant>
      <vt:variant>
        <vt:i4>0</vt:i4>
      </vt:variant>
      <vt:variant>
        <vt:i4>5</vt:i4>
      </vt:variant>
      <vt:variant>
        <vt:lpwstr/>
      </vt:variant>
      <vt:variant>
        <vt:lpwstr>_Toc224974888</vt:lpwstr>
      </vt:variant>
      <vt:variant>
        <vt:i4>1048633</vt:i4>
      </vt:variant>
      <vt:variant>
        <vt:i4>128</vt:i4>
      </vt:variant>
      <vt:variant>
        <vt:i4>0</vt:i4>
      </vt:variant>
      <vt:variant>
        <vt:i4>5</vt:i4>
      </vt:variant>
      <vt:variant>
        <vt:lpwstr/>
      </vt:variant>
      <vt:variant>
        <vt:lpwstr>_Toc224974887</vt:lpwstr>
      </vt:variant>
      <vt:variant>
        <vt:i4>1048633</vt:i4>
      </vt:variant>
      <vt:variant>
        <vt:i4>122</vt:i4>
      </vt:variant>
      <vt:variant>
        <vt:i4>0</vt:i4>
      </vt:variant>
      <vt:variant>
        <vt:i4>5</vt:i4>
      </vt:variant>
      <vt:variant>
        <vt:lpwstr/>
      </vt:variant>
      <vt:variant>
        <vt:lpwstr>_Toc224974886</vt:lpwstr>
      </vt:variant>
      <vt:variant>
        <vt:i4>1048633</vt:i4>
      </vt:variant>
      <vt:variant>
        <vt:i4>116</vt:i4>
      </vt:variant>
      <vt:variant>
        <vt:i4>0</vt:i4>
      </vt:variant>
      <vt:variant>
        <vt:i4>5</vt:i4>
      </vt:variant>
      <vt:variant>
        <vt:lpwstr/>
      </vt:variant>
      <vt:variant>
        <vt:lpwstr>_Toc224974885</vt:lpwstr>
      </vt:variant>
      <vt:variant>
        <vt:i4>1048633</vt:i4>
      </vt:variant>
      <vt:variant>
        <vt:i4>110</vt:i4>
      </vt:variant>
      <vt:variant>
        <vt:i4>0</vt:i4>
      </vt:variant>
      <vt:variant>
        <vt:i4>5</vt:i4>
      </vt:variant>
      <vt:variant>
        <vt:lpwstr/>
      </vt:variant>
      <vt:variant>
        <vt:lpwstr>_Toc224974884</vt:lpwstr>
      </vt:variant>
      <vt:variant>
        <vt:i4>1048633</vt:i4>
      </vt:variant>
      <vt:variant>
        <vt:i4>104</vt:i4>
      </vt:variant>
      <vt:variant>
        <vt:i4>0</vt:i4>
      </vt:variant>
      <vt:variant>
        <vt:i4>5</vt:i4>
      </vt:variant>
      <vt:variant>
        <vt:lpwstr/>
      </vt:variant>
      <vt:variant>
        <vt:lpwstr>_Toc224974883</vt:lpwstr>
      </vt:variant>
      <vt:variant>
        <vt:i4>1048633</vt:i4>
      </vt:variant>
      <vt:variant>
        <vt:i4>98</vt:i4>
      </vt:variant>
      <vt:variant>
        <vt:i4>0</vt:i4>
      </vt:variant>
      <vt:variant>
        <vt:i4>5</vt:i4>
      </vt:variant>
      <vt:variant>
        <vt:lpwstr/>
      </vt:variant>
      <vt:variant>
        <vt:lpwstr>_Toc224974882</vt:lpwstr>
      </vt:variant>
      <vt:variant>
        <vt:i4>1048633</vt:i4>
      </vt:variant>
      <vt:variant>
        <vt:i4>92</vt:i4>
      </vt:variant>
      <vt:variant>
        <vt:i4>0</vt:i4>
      </vt:variant>
      <vt:variant>
        <vt:i4>5</vt:i4>
      </vt:variant>
      <vt:variant>
        <vt:lpwstr/>
      </vt:variant>
      <vt:variant>
        <vt:lpwstr>_Toc224974881</vt:lpwstr>
      </vt:variant>
      <vt:variant>
        <vt:i4>1048633</vt:i4>
      </vt:variant>
      <vt:variant>
        <vt:i4>86</vt:i4>
      </vt:variant>
      <vt:variant>
        <vt:i4>0</vt:i4>
      </vt:variant>
      <vt:variant>
        <vt:i4>5</vt:i4>
      </vt:variant>
      <vt:variant>
        <vt:lpwstr/>
      </vt:variant>
      <vt:variant>
        <vt:lpwstr>_Toc224974880</vt:lpwstr>
      </vt:variant>
      <vt:variant>
        <vt:i4>2031673</vt:i4>
      </vt:variant>
      <vt:variant>
        <vt:i4>80</vt:i4>
      </vt:variant>
      <vt:variant>
        <vt:i4>0</vt:i4>
      </vt:variant>
      <vt:variant>
        <vt:i4>5</vt:i4>
      </vt:variant>
      <vt:variant>
        <vt:lpwstr/>
      </vt:variant>
      <vt:variant>
        <vt:lpwstr>_Toc224974879</vt:lpwstr>
      </vt:variant>
      <vt:variant>
        <vt:i4>2031673</vt:i4>
      </vt:variant>
      <vt:variant>
        <vt:i4>74</vt:i4>
      </vt:variant>
      <vt:variant>
        <vt:i4>0</vt:i4>
      </vt:variant>
      <vt:variant>
        <vt:i4>5</vt:i4>
      </vt:variant>
      <vt:variant>
        <vt:lpwstr/>
      </vt:variant>
      <vt:variant>
        <vt:lpwstr>_Toc224974878</vt:lpwstr>
      </vt:variant>
      <vt:variant>
        <vt:i4>2031673</vt:i4>
      </vt:variant>
      <vt:variant>
        <vt:i4>68</vt:i4>
      </vt:variant>
      <vt:variant>
        <vt:i4>0</vt:i4>
      </vt:variant>
      <vt:variant>
        <vt:i4>5</vt:i4>
      </vt:variant>
      <vt:variant>
        <vt:lpwstr/>
      </vt:variant>
      <vt:variant>
        <vt:lpwstr>_Toc224974877</vt:lpwstr>
      </vt:variant>
      <vt:variant>
        <vt:i4>2031673</vt:i4>
      </vt:variant>
      <vt:variant>
        <vt:i4>62</vt:i4>
      </vt:variant>
      <vt:variant>
        <vt:i4>0</vt:i4>
      </vt:variant>
      <vt:variant>
        <vt:i4>5</vt:i4>
      </vt:variant>
      <vt:variant>
        <vt:lpwstr/>
      </vt:variant>
      <vt:variant>
        <vt:lpwstr>_Toc224974876</vt:lpwstr>
      </vt:variant>
      <vt:variant>
        <vt:i4>2031673</vt:i4>
      </vt:variant>
      <vt:variant>
        <vt:i4>56</vt:i4>
      </vt:variant>
      <vt:variant>
        <vt:i4>0</vt:i4>
      </vt:variant>
      <vt:variant>
        <vt:i4>5</vt:i4>
      </vt:variant>
      <vt:variant>
        <vt:lpwstr/>
      </vt:variant>
      <vt:variant>
        <vt:lpwstr>_Toc224974875</vt:lpwstr>
      </vt:variant>
      <vt:variant>
        <vt:i4>2031673</vt:i4>
      </vt:variant>
      <vt:variant>
        <vt:i4>50</vt:i4>
      </vt:variant>
      <vt:variant>
        <vt:i4>0</vt:i4>
      </vt:variant>
      <vt:variant>
        <vt:i4>5</vt:i4>
      </vt:variant>
      <vt:variant>
        <vt:lpwstr/>
      </vt:variant>
      <vt:variant>
        <vt:lpwstr>_Toc224974874</vt:lpwstr>
      </vt:variant>
      <vt:variant>
        <vt:i4>2031673</vt:i4>
      </vt:variant>
      <vt:variant>
        <vt:i4>44</vt:i4>
      </vt:variant>
      <vt:variant>
        <vt:i4>0</vt:i4>
      </vt:variant>
      <vt:variant>
        <vt:i4>5</vt:i4>
      </vt:variant>
      <vt:variant>
        <vt:lpwstr/>
      </vt:variant>
      <vt:variant>
        <vt:lpwstr>_Toc224974873</vt:lpwstr>
      </vt:variant>
      <vt:variant>
        <vt:i4>2031673</vt:i4>
      </vt:variant>
      <vt:variant>
        <vt:i4>38</vt:i4>
      </vt:variant>
      <vt:variant>
        <vt:i4>0</vt:i4>
      </vt:variant>
      <vt:variant>
        <vt:i4>5</vt:i4>
      </vt:variant>
      <vt:variant>
        <vt:lpwstr/>
      </vt:variant>
      <vt:variant>
        <vt:lpwstr>_Toc224974872</vt:lpwstr>
      </vt:variant>
      <vt:variant>
        <vt:i4>2031673</vt:i4>
      </vt:variant>
      <vt:variant>
        <vt:i4>32</vt:i4>
      </vt:variant>
      <vt:variant>
        <vt:i4>0</vt:i4>
      </vt:variant>
      <vt:variant>
        <vt:i4>5</vt:i4>
      </vt:variant>
      <vt:variant>
        <vt:lpwstr/>
      </vt:variant>
      <vt:variant>
        <vt:lpwstr>_Toc224974871</vt:lpwstr>
      </vt:variant>
      <vt:variant>
        <vt:i4>2031673</vt:i4>
      </vt:variant>
      <vt:variant>
        <vt:i4>26</vt:i4>
      </vt:variant>
      <vt:variant>
        <vt:i4>0</vt:i4>
      </vt:variant>
      <vt:variant>
        <vt:i4>5</vt:i4>
      </vt:variant>
      <vt:variant>
        <vt:lpwstr/>
      </vt:variant>
      <vt:variant>
        <vt:lpwstr>_Toc224974870</vt:lpwstr>
      </vt:variant>
      <vt:variant>
        <vt:i4>1966137</vt:i4>
      </vt:variant>
      <vt:variant>
        <vt:i4>20</vt:i4>
      </vt:variant>
      <vt:variant>
        <vt:i4>0</vt:i4>
      </vt:variant>
      <vt:variant>
        <vt:i4>5</vt:i4>
      </vt:variant>
      <vt:variant>
        <vt:lpwstr/>
      </vt:variant>
      <vt:variant>
        <vt:lpwstr>_Toc224974869</vt:lpwstr>
      </vt:variant>
      <vt:variant>
        <vt:i4>1966137</vt:i4>
      </vt:variant>
      <vt:variant>
        <vt:i4>14</vt:i4>
      </vt:variant>
      <vt:variant>
        <vt:i4>0</vt:i4>
      </vt:variant>
      <vt:variant>
        <vt:i4>5</vt:i4>
      </vt:variant>
      <vt:variant>
        <vt:lpwstr/>
      </vt:variant>
      <vt:variant>
        <vt:lpwstr>_Toc224974868</vt:lpwstr>
      </vt:variant>
      <vt:variant>
        <vt:i4>1966137</vt:i4>
      </vt:variant>
      <vt:variant>
        <vt:i4>8</vt:i4>
      </vt:variant>
      <vt:variant>
        <vt:i4>0</vt:i4>
      </vt:variant>
      <vt:variant>
        <vt:i4>5</vt:i4>
      </vt:variant>
      <vt:variant>
        <vt:lpwstr/>
      </vt:variant>
      <vt:variant>
        <vt:lpwstr>_Toc224974867</vt:lpwstr>
      </vt:variant>
      <vt:variant>
        <vt:i4>1966137</vt:i4>
      </vt:variant>
      <vt:variant>
        <vt:i4>2</vt:i4>
      </vt:variant>
      <vt:variant>
        <vt:i4>0</vt:i4>
      </vt:variant>
      <vt:variant>
        <vt:i4>5</vt:i4>
      </vt:variant>
      <vt:variant>
        <vt:lpwstr/>
      </vt:variant>
      <vt:variant>
        <vt:lpwstr>_Toc224974866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Şube İş Modeli Politikası</dc:title>
  <dc:creator>karacam</dc:creator>
  <cp:lastModifiedBy>Gökhan Göçmen / Kuveyt Türk - Resmi Raporlama</cp:lastModifiedBy>
  <cp:revision>4</cp:revision>
  <cp:lastPrinted>2014-06-04T08:29:00Z</cp:lastPrinted>
  <dcterms:created xsi:type="dcterms:W3CDTF">2019-07-03T13:51:00Z</dcterms:created>
  <dcterms:modified xsi:type="dcterms:W3CDTF">2019-07-05T08:28:00Z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0x0101006CF908FD027977428208C70BFA05A79A</vt:lpwstr>
  </property>
  <property fmtid="{D5CDD505-2E9C-101B-9397-08002B2CF9AE}" pid="3" name="Order">
    <vt:r8>77900</vt:r8>
  </property>
</Properties>
</file>